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1A8363" w14:textId="1C835F49" w:rsidR="00172F69" w:rsidRPr="00172F69" w:rsidRDefault="00172F69" w:rsidP="00172F69">
      <w:pPr>
        <w:spacing w:before="3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Antes de nada,</w:t>
      </w:r>
      <w:r w:rsidR="007D0762">
        <w:rPr>
          <w:rFonts w:ascii="Times New Roman" w:hAnsi="Times New Roman" w:cs="Times New Roman"/>
          <w:sz w:val="24"/>
          <w:szCs w:val="24"/>
        </w:rPr>
        <w:t xml:space="preserve"> cabe mencionar que los usos que aquí se recogen</w:t>
      </w:r>
      <w:r w:rsidR="0060588F">
        <w:rPr>
          <w:rFonts w:ascii="Times New Roman" w:hAnsi="Times New Roman" w:cs="Times New Roman"/>
          <w:sz w:val="24"/>
          <w:szCs w:val="24"/>
        </w:rPr>
        <w:t xml:space="preserve"> provienen de la norma española, norma a la que no siempre vamos a poder adaptarnos como traductores puesto </w:t>
      </w:r>
      <w:r w:rsidR="00EB6568">
        <w:rPr>
          <w:rFonts w:ascii="Times New Roman" w:hAnsi="Times New Roman" w:cs="Times New Roman"/>
          <w:sz w:val="24"/>
          <w:szCs w:val="24"/>
        </w:rPr>
        <w:t>que, en muchas ocasiones, el proyecto y el encargo específico requerirán</w:t>
      </w:r>
      <w:r w:rsidR="001705E7">
        <w:rPr>
          <w:rFonts w:ascii="Times New Roman" w:hAnsi="Times New Roman" w:cs="Times New Roman"/>
          <w:sz w:val="24"/>
          <w:szCs w:val="24"/>
        </w:rPr>
        <w:t xml:space="preserve"> otros usos. En cualquier caso, se recomienda mantener un criterio </w:t>
      </w:r>
      <w:r w:rsidR="00B2304A">
        <w:rPr>
          <w:rFonts w:ascii="Times New Roman" w:hAnsi="Times New Roman" w:cs="Times New Roman"/>
          <w:sz w:val="24"/>
          <w:szCs w:val="24"/>
        </w:rPr>
        <w:t>único y homogéneo.</w:t>
      </w:r>
    </w:p>
    <w:p w14:paraId="02FF2AF3" w14:textId="2EE1A8EE" w:rsidR="00F0146D" w:rsidRPr="00E71C03" w:rsidRDefault="00F0146D" w:rsidP="00D567B0">
      <w:pPr>
        <w:spacing w:before="3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71C03">
        <w:rPr>
          <w:b/>
          <w:bCs/>
          <w:noProof/>
        </w:rPr>
        <mc:AlternateContent>
          <mc:Choice Requires="wps">
            <w:drawing>
              <wp:anchor distT="0" distB="0" distL="118745" distR="118745" simplePos="0" relativeHeight="251659264" behindDoc="1" locked="0" layoutInCell="1" allowOverlap="0" wp14:anchorId="3CE46B84" wp14:editId="55E83E77">
                <wp:simplePos x="0" y="0"/>
                <wp:positionH relativeFrom="margin">
                  <wp:posOffset>0</wp:posOffset>
                </wp:positionH>
                <wp:positionV relativeFrom="margin">
                  <wp:posOffset>165735</wp:posOffset>
                </wp:positionV>
                <wp:extent cx="5950039" cy="1011600"/>
                <wp:effectExtent l="0" t="0" r="10160" b="23495"/>
                <wp:wrapSquare wrapText="bothSides"/>
                <wp:docPr id="1542502505" name="Rectángulo 2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50039" cy="101160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AD614C" w14:textId="1A6589DE" w:rsidR="006E40E8" w:rsidRPr="00E71C03" w:rsidRDefault="00F0146D" w:rsidP="006E40E8">
                            <w:pPr>
                              <w:pStyle w:val="Encabezado"/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E71C0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¿COMILLAS</w:t>
                            </w:r>
                            <w:r w:rsidR="00261680" w:rsidRPr="00E71C0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Pr="00E71C0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CURSIV</w:t>
                            </w:r>
                            <w:r w:rsidR="006E40E8" w:rsidRPr="00E71C0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A</w:t>
                            </w:r>
                            <w:r w:rsidR="00261680" w:rsidRPr="00E71C0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O NEGRITA</w:t>
                            </w:r>
                            <w:r w:rsidR="006E40E8" w:rsidRPr="00E71C0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?</w:t>
                            </w:r>
                          </w:p>
                          <w:p w14:paraId="45DC657F" w14:textId="74258697" w:rsidR="00F0146D" w:rsidRDefault="00301C5A" w:rsidP="006E40E8">
                            <w:pPr>
                              <w:pStyle w:val="Encabezado"/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E71C0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GUÍA DE </w:t>
                            </w:r>
                            <w:r w:rsidR="00D3528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ORTOGRAFÍA Y </w:t>
                            </w:r>
                            <w:r w:rsidRPr="00E71C0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ORTOTIPOGRAFÍA ESPAÑOLA BÁSICA PARA </w:t>
                            </w:r>
                            <w:r w:rsidR="00E47C0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TRADUCTORES</w:t>
                            </w:r>
                          </w:p>
                          <w:p w14:paraId="1119DAEF" w14:textId="0480BCBD" w:rsidR="00DD2C47" w:rsidRPr="00DD2C47" w:rsidRDefault="00DD2C47" w:rsidP="006E40E8">
                            <w:pPr>
                              <w:pStyle w:val="Encabezado"/>
                              <w:spacing w:line="360" w:lineRule="auto"/>
                              <w:jc w:val="center"/>
                              <w:rPr>
                                <w:caps/>
                              </w:rPr>
                            </w:pPr>
                            <w:r w:rsidRPr="00DD2C4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Isaac Martín (isaac.martin.morillo@gmail.com)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100000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E46B84" id="Rectángulo 200" o:spid="_x0000_s1026" style="position:absolute;left:0;text-align:left;margin-left:0;margin-top:13.05pt;width:468.5pt;height:79.65pt;z-index:-251657216;visibility:visible;mso-wrap-style:square;mso-width-percent:1000;mso-height-percent:0;mso-wrap-distance-left:9.35pt;mso-wrap-distance-top:0;mso-wrap-distance-right:9.35pt;mso-wrap-distance-bottom:0;mso-position-horizontal:absolute;mso-position-horizontal-relative:margin;mso-position-vertical:absolute;mso-position-vertical-relative:margin;mso-width-percent:100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" o:allowoverlap="f" fillcolor="#e8e8e8 [3214]" strokecolor="black [3200]" strokeweight="1pt">
                <v:textbox style="mso-fit-shape-to-text:t">
                  <w:txbxContent>
                    <w:p w14:paraId="43AD614C" w14:textId="1A6589DE" w:rsidR="006E40E8" w:rsidRPr="00E71C03" w:rsidRDefault="00F0146D" w:rsidP="006E40E8">
                      <w:pPr>
                        <w:pStyle w:val="Encabezado"/>
                        <w:spacing w:line="36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 w:rsidRPr="00E71C03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¿COMILLAS</w:t>
                      </w:r>
                      <w:r w:rsidR="00261680" w:rsidRPr="00E71C03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, </w:t>
                      </w:r>
                      <w:r w:rsidRPr="00E71C03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CURSIV</w:t>
                      </w:r>
                      <w:r w:rsidR="006E40E8" w:rsidRPr="00E71C03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A</w:t>
                      </w:r>
                      <w:r w:rsidR="00261680" w:rsidRPr="00E71C03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 O NEGRITA</w:t>
                      </w:r>
                      <w:r w:rsidR="006E40E8" w:rsidRPr="00E71C03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?</w:t>
                      </w:r>
                    </w:p>
                    <w:p w14:paraId="45DC657F" w14:textId="74258697" w:rsidR="00F0146D" w:rsidRDefault="00301C5A" w:rsidP="006E40E8">
                      <w:pPr>
                        <w:pStyle w:val="Encabezado"/>
                        <w:spacing w:line="36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 w:rsidRPr="00E71C03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GUÍA DE </w:t>
                      </w:r>
                      <w:r w:rsidR="00D3528A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ORTOGRAFÍA Y </w:t>
                      </w:r>
                      <w:r w:rsidRPr="00E71C03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ORTOTIPOGRAFÍA ESPAÑOLA BÁSICA PARA </w:t>
                      </w:r>
                      <w:r w:rsidR="00E47C0C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TRADUCTORES</w:t>
                      </w:r>
                    </w:p>
                    <w:p w14:paraId="1119DAEF" w14:textId="0480BCBD" w:rsidR="00DD2C47" w:rsidRPr="00DD2C47" w:rsidRDefault="00DD2C47" w:rsidP="006E40E8">
                      <w:pPr>
                        <w:pStyle w:val="Encabezado"/>
                        <w:spacing w:line="360" w:lineRule="auto"/>
                        <w:jc w:val="center"/>
                        <w:rPr>
                          <w:caps/>
                        </w:rPr>
                      </w:pPr>
                      <w:r w:rsidRPr="00DD2C4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Isaac Martín (isaac.martin.morillo@gmail.com)</w:t>
                      </w:r>
                    </w:p>
                  </w:txbxContent>
                </v:textbox>
                <w10:wrap type="square" anchorx="margin" anchory="margin"/>
              </v:rect>
            </w:pict>
          </mc:Fallback>
        </mc:AlternateContent>
      </w:r>
      <w:r w:rsidR="00B4044B" w:rsidRPr="00E71C03">
        <w:rPr>
          <w:rFonts w:ascii="Times New Roman" w:hAnsi="Times New Roman" w:cs="Times New Roman"/>
          <w:b/>
          <w:bCs/>
          <w:sz w:val="24"/>
          <w:szCs w:val="24"/>
        </w:rPr>
        <w:t>PRINCIPALES</w:t>
      </w:r>
      <w:r w:rsidR="00FA2153" w:rsidRPr="00E71C0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E4520" w:rsidRPr="00E71C03">
        <w:rPr>
          <w:rFonts w:ascii="Times New Roman" w:hAnsi="Times New Roman" w:cs="Times New Roman"/>
          <w:b/>
          <w:bCs/>
          <w:sz w:val="24"/>
          <w:szCs w:val="24"/>
        </w:rPr>
        <w:t xml:space="preserve">USOS </w:t>
      </w:r>
      <w:r w:rsidR="00FA2153" w:rsidRPr="00E71C03">
        <w:rPr>
          <w:rFonts w:ascii="Times New Roman" w:hAnsi="Times New Roman" w:cs="Times New Roman"/>
          <w:b/>
          <w:bCs/>
          <w:sz w:val="24"/>
          <w:szCs w:val="24"/>
        </w:rPr>
        <w:t>DE LAS COMILLAS</w:t>
      </w:r>
    </w:p>
    <w:p w14:paraId="05FEAF7D" w14:textId="7CC73AC6" w:rsidR="00135B86" w:rsidRPr="006272E9" w:rsidRDefault="00212858" w:rsidP="00D567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Las comillas son un signo ortográfico de puntuación. </w:t>
      </w:r>
      <w:r w:rsidR="00172F69">
        <w:rPr>
          <w:rFonts w:ascii="Times New Roman" w:hAnsi="Times New Roman" w:cs="Times New Roman"/>
          <w:sz w:val="24"/>
          <w:szCs w:val="24"/>
        </w:rPr>
        <w:t>E</w:t>
      </w:r>
      <w:r w:rsidR="007315E8" w:rsidRPr="006272E9">
        <w:rPr>
          <w:rFonts w:ascii="Times New Roman" w:hAnsi="Times New Roman" w:cs="Times New Roman"/>
          <w:sz w:val="24"/>
          <w:szCs w:val="24"/>
        </w:rPr>
        <w:t>n español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F20109" w:rsidRPr="006272E9">
        <w:rPr>
          <w:rFonts w:ascii="Times New Roman" w:hAnsi="Times New Roman" w:cs="Times New Roman"/>
          <w:sz w:val="24"/>
          <w:szCs w:val="24"/>
        </w:rPr>
        <w:t>se</w:t>
      </w:r>
      <w:r w:rsidR="008906B8" w:rsidRPr="006272E9">
        <w:rPr>
          <w:rFonts w:ascii="Times New Roman" w:hAnsi="Times New Roman" w:cs="Times New Roman"/>
          <w:sz w:val="24"/>
          <w:szCs w:val="24"/>
        </w:rPr>
        <w:t xml:space="preserve"> recomienda utilizar</w:t>
      </w:r>
      <w:r w:rsidR="007315E8" w:rsidRPr="006272E9">
        <w:rPr>
          <w:rFonts w:ascii="Times New Roman" w:hAnsi="Times New Roman" w:cs="Times New Roman"/>
          <w:sz w:val="24"/>
          <w:szCs w:val="24"/>
        </w:rPr>
        <w:t xml:space="preserve"> </w:t>
      </w:r>
      <w:r w:rsidR="009A7763" w:rsidRPr="006272E9">
        <w:rPr>
          <w:rFonts w:ascii="Times New Roman" w:hAnsi="Times New Roman" w:cs="Times New Roman"/>
          <w:sz w:val="24"/>
          <w:szCs w:val="24"/>
        </w:rPr>
        <w:t>las comillas angulares (comillas latinas o españolas) (« »), frente a las inglesas (“ ”) y a las simples (‘ ’)</w:t>
      </w:r>
      <w:r w:rsidR="00E85E52" w:rsidRPr="006272E9">
        <w:rPr>
          <w:rFonts w:ascii="Times New Roman" w:hAnsi="Times New Roman" w:cs="Times New Roman"/>
          <w:sz w:val="24"/>
          <w:szCs w:val="24"/>
        </w:rPr>
        <w:t>,</w:t>
      </w:r>
      <w:r w:rsidR="00135B86" w:rsidRPr="006272E9">
        <w:rPr>
          <w:rFonts w:ascii="Times New Roman" w:hAnsi="Times New Roman" w:cs="Times New Roman"/>
          <w:sz w:val="24"/>
          <w:szCs w:val="24"/>
        </w:rPr>
        <w:t xml:space="preserve"> que se utilizarán </w:t>
      </w:r>
      <w:r w:rsidR="00E85E52" w:rsidRPr="006272E9">
        <w:rPr>
          <w:rFonts w:ascii="Times New Roman" w:hAnsi="Times New Roman" w:cs="Times New Roman"/>
          <w:sz w:val="24"/>
          <w:szCs w:val="24"/>
        </w:rPr>
        <w:t xml:space="preserve">en segunda y tercera instancia para entrecomillar un texto </w:t>
      </w:r>
      <w:r w:rsidR="00135B86" w:rsidRPr="006272E9">
        <w:rPr>
          <w:rFonts w:ascii="Times New Roman" w:hAnsi="Times New Roman" w:cs="Times New Roman"/>
          <w:sz w:val="24"/>
          <w:szCs w:val="24"/>
        </w:rPr>
        <w:t>ya entrecomillado.</w:t>
      </w:r>
    </w:p>
    <w:p w14:paraId="3C863DE8" w14:textId="4A570ABE" w:rsidR="00674811" w:rsidRPr="006272E9" w:rsidRDefault="00E431E5" w:rsidP="003B145E">
      <w:pPr>
        <w:pStyle w:val="Prrafodelista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6272E9">
        <w:rPr>
          <w:rFonts w:ascii="Times New Roman" w:hAnsi="Times New Roman" w:cs="Times New Roman"/>
          <w:sz w:val="24"/>
          <w:szCs w:val="24"/>
        </w:rPr>
        <w:t>Reproducción de citas textuales</w:t>
      </w:r>
      <w:r w:rsidR="006F4D26">
        <w:rPr>
          <w:rFonts w:ascii="Times New Roman" w:hAnsi="Times New Roman" w:cs="Times New Roman"/>
          <w:sz w:val="24"/>
          <w:szCs w:val="24"/>
        </w:rPr>
        <w:t>, no muy extensas</w:t>
      </w:r>
      <w:r w:rsidR="00522C93">
        <w:rPr>
          <w:rFonts w:ascii="Times New Roman" w:hAnsi="Times New Roman" w:cs="Times New Roman"/>
          <w:sz w:val="24"/>
          <w:szCs w:val="24"/>
        </w:rPr>
        <w:t xml:space="preserve">, y </w:t>
      </w:r>
      <w:r w:rsidR="00067C0A">
        <w:rPr>
          <w:rFonts w:ascii="Times New Roman" w:hAnsi="Times New Roman" w:cs="Times New Roman"/>
          <w:sz w:val="24"/>
          <w:szCs w:val="24"/>
        </w:rPr>
        <w:t>pensamientos en cita directa:</w:t>
      </w:r>
    </w:p>
    <w:p w14:paraId="55E6964C" w14:textId="788EC85E" w:rsidR="00E431E5" w:rsidRPr="006272E9" w:rsidRDefault="00D4781A" w:rsidP="006272E9">
      <w:pPr>
        <w:ind w:left="567" w:right="567"/>
        <w:rPr>
          <w:rFonts w:ascii="Times New Roman" w:hAnsi="Times New Roman" w:cs="Times New Roman"/>
          <w:sz w:val="24"/>
          <w:szCs w:val="24"/>
        </w:rPr>
      </w:pPr>
      <w:r w:rsidRPr="006272E9">
        <w:rPr>
          <w:rFonts w:ascii="Times New Roman" w:hAnsi="Times New Roman" w:cs="Times New Roman"/>
          <w:sz w:val="24"/>
          <w:szCs w:val="24"/>
        </w:rPr>
        <w:t xml:space="preserve">Craig L </w:t>
      </w:r>
      <w:proofErr w:type="spellStart"/>
      <w:r w:rsidRPr="006272E9">
        <w:rPr>
          <w:rFonts w:ascii="Times New Roman" w:hAnsi="Times New Roman" w:cs="Times New Roman"/>
          <w:sz w:val="24"/>
          <w:szCs w:val="24"/>
        </w:rPr>
        <w:t>Maudlin</w:t>
      </w:r>
      <w:proofErr w:type="spellEnd"/>
      <w:r w:rsidRPr="006272E9">
        <w:rPr>
          <w:rFonts w:ascii="Times New Roman" w:hAnsi="Times New Roman" w:cs="Times New Roman"/>
          <w:sz w:val="24"/>
          <w:szCs w:val="24"/>
        </w:rPr>
        <w:t xml:space="preserve"> contestó a esto: «Me recuerda a cuando se pusieron de moda los alerones en los coches».</w:t>
      </w:r>
    </w:p>
    <w:p w14:paraId="358B6235" w14:textId="1A63ADA1" w:rsidR="003B145E" w:rsidRDefault="006B5FC2" w:rsidP="00C041AE">
      <w:pPr>
        <w:pStyle w:val="Prrafodelista"/>
        <w:numPr>
          <w:ilvl w:val="0"/>
          <w:numId w:val="11"/>
        </w:numPr>
        <w:ind w:left="357" w:hanging="357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Títulos de partes importantes de obras o publicaciones (capítulos, partes de libros</w:t>
      </w:r>
      <w:r w:rsidR="00E31557">
        <w:rPr>
          <w:rFonts w:ascii="Times New Roman" w:hAnsi="Times New Roman" w:cs="Times New Roman"/>
          <w:sz w:val="24"/>
          <w:szCs w:val="24"/>
        </w:rPr>
        <w:t>), títulos de artículos en enciclopedias y diccionarios enciclopédicos, artículos, crónicas, reportajes, noticias de diarios</w:t>
      </w:r>
      <w:r w:rsidR="0040777A">
        <w:rPr>
          <w:rFonts w:ascii="Times New Roman" w:hAnsi="Times New Roman" w:cs="Times New Roman"/>
          <w:sz w:val="24"/>
          <w:szCs w:val="24"/>
        </w:rPr>
        <w:t xml:space="preserve"> y revistas, trabajos en otras publicaciones</w:t>
      </w:r>
      <w:r w:rsidR="00C041AE">
        <w:rPr>
          <w:rFonts w:ascii="Times New Roman" w:hAnsi="Times New Roman" w:cs="Times New Roman"/>
          <w:sz w:val="24"/>
          <w:szCs w:val="24"/>
        </w:rPr>
        <w:t xml:space="preserve"> y títulos de conferencias y discursos.</w:t>
      </w:r>
      <w:r w:rsidR="0040777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D2BC125" w14:textId="0AA48D36" w:rsidR="00F62C92" w:rsidRPr="006272E9" w:rsidRDefault="00F62C92" w:rsidP="00C041AE">
      <w:pPr>
        <w:pStyle w:val="Prrafodelista"/>
        <w:numPr>
          <w:ilvl w:val="0"/>
          <w:numId w:val="11"/>
        </w:numPr>
        <w:ind w:left="357" w:hanging="357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Palabras, sintagmas u oraciones que se utilizan como significado de otr</w:t>
      </w:r>
      <w:r w:rsidR="00B511FD">
        <w:rPr>
          <w:rFonts w:ascii="Times New Roman" w:hAnsi="Times New Roman" w:cs="Times New Roman"/>
          <w:sz w:val="24"/>
          <w:szCs w:val="24"/>
        </w:rPr>
        <w:t>o.</w:t>
      </w:r>
      <w:r w:rsidR="006D571C">
        <w:rPr>
          <w:rFonts w:ascii="Times New Roman" w:hAnsi="Times New Roman" w:cs="Times New Roman"/>
          <w:sz w:val="24"/>
          <w:szCs w:val="24"/>
        </w:rPr>
        <w:t xml:space="preserve"> En este caso, se utilizan las comillas simples.</w:t>
      </w:r>
    </w:p>
    <w:p w14:paraId="170425CA" w14:textId="1CCB1257" w:rsidR="00910712" w:rsidRPr="006272E9" w:rsidRDefault="00A5064A" w:rsidP="003B145E">
      <w:pPr>
        <w:pStyle w:val="Prrafodelista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6272E9">
        <w:rPr>
          <w:rFonts w:ascii="Times New Roman" w:hAnsi="Times New Roman" w:cs="Times New Roman"/>
          <w:sz w:val="24"/>
          <w:szCs w:val="24"/>
        </w:rPr>
        <w:t>Lemas, consignas y eslóganes</w:t>
      </w:r>
      <w:r w:rsidR="00910712" w:rsidRPr="006272E9">
        <w:rPr>
          <w:rFonts w:ascii="Times New Roman" w:hAnsi="Times New Roman" w:cs="Times New Roman"/>
          <w:sz w:val="24"/>
          <w:szCs w:val="24"/>
        </w:rPr>
        <w:t>.</w:t>
      </w:r>
    </w:p>
    <w:p w14:paraId="7EB4FEAD" w14:textId="241C7131" w:rsidR="00DE11D4" w:rsidRPr="006272E9" w:rsidRDefault="00DE11D4" w:rsidP="00DE11D4">
      <w:pPr>
        <w:rPr>
          <w:rFonts w:ascii="Times New Roman" w:hAnsi="Times New Roman" w:cs="Times New Roman"/>
          <w:sz w:val="24"/>
          <w:szCs w:val="24"/>
        </w:rPr>
      </w:pPr>
      <w:r w:rsidRPr="006272E9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6ED242E" wp14:editId="2F4747E0">
                <wp:simplePos x="0" y="0"/>
                <wp:positionH relativeFrom="column">
                  <wp:posOffset>107950</wp:posOffset>
                </wp:positionH>
                <wp:positionV relativeFrom="paragraph">
                  <wp:posOffset>107950</wp:posOffset>
                </wp:positionV>
                <wp:extent cx="5313600" cy="0"/>
                <wp:effectExtent l="0" t="0" r="0" b="0"/>
                <wp:wrapNone/>
                <wp:docPr id="305339659" name="Conector rec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13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3C1BEA1" id="Conector recto 4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.5pt,8.5pt" to="426.9pt,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" strokecolor="#156082 [3204]" strokeweight=".5pt">
                <v:stroke joinstyle="miter"/>
              </v:line>
            </w:pict>
          </mc:Fallback>
        </mc:AlternateContent>
      </w:r>
    </w:p>
    <w:p w14:paraId="12507414" w14:textId="77777777" w:rsidR="00212858" w:rsidRDefault="0021285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4CDB5D3" w14:textId="1D56498D" w:rsidR="00910712" w:rsidRDefault="00910712" w:rsidP="000E1D18">
      <w:pPr>
        <w:spacing w:before="3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71C03">
        <w:rPr>
          <w:rFonts w:ascii="Times New Roman" w:hAnsi="Times New Roman" w:cs="Times New Roman"/>
          <w:b/>
          <w:bCs/>
          <w:sz w:val="24"/>
          <w:szCs w:val="24"/>
        </w:rPr>
        <w:lastRenderedPageBreak/>
        <w:t>PRINCIPALES USOS DE LA CURSIVA</w:t>
      </w:r>
    </w:p>
    <w:p w14:paraId="249801D2" w14:textId="03ED0740" w:rsidR="00212858" w:rsidRPr="00212858" w:rsidRDefault="00212858" w:rsidP="00212858">
      <w:pPr>
        <w:spacing w:before="3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 cursiva es un recurso tipográfico, concretamente una clase de letra que se contrapone a la redonda. Estos son usos principales:</w:t>
      </w:r>
    </w:p>
    <w:p w14:paraId="167F21E3" w14:textId="468557F5" w:rsidR="00910712" w:rsidRPr="006272E9" w:rsidRDefault="00910712" w:rsidP="003B145E">
      <w:pPr>
        <w:pStyle w:val="Prrafodelista"/>
        <w:numPr>
          <w:ilvl w:val="0"/>
          <w:numId w:val="11"/>
        </w:numPr>
        <w:contextualSpacing w:val="0"/>
        <w:rPr>
          <w:rFonts w:ascii="Times New Roman" w:hAnsi="Times New Roman" w:cs="Times New Roman"/>
          <w:sz w:val="24"/>
          <w:szCs w:val="24"/>
        </w:rPr>
      </w:pPr>
      <w:r w:rsidRPr="006272E9">
        <w:rPr>
          <w:rFonts w:ascii="Times New Roman" w:hAnsi="Times New Roman" w:cs="Times New Roman"/>
          <w:sz w:val="24"/>
          <w:szCs w:val="24"/>
        </w:rPr>
        <w:t>Extranjerismos</w:t>
      </w:r>
      <w:r w:rsidR="0041584A">
        <w:rPr>
          <w:rFonts w:ascii="Times New Roman" w:hAnsi="Times New Roman" w:cs="Times New Roman"/>
          <w:sz w:val="24"/>
          <w:szCs w:val="24"/>
        </w:rPr>
        <w:t xml:space="preserve"> </w:t>
      </w:r>
      <w:r w:rsidR="00B23F3B">
        <w:rPr>
          <w:rFonts w:ascii="Times New Roman" w:hAnsi="Times New Roman" w:cs="Times New Roman"/>
          <w:sz w:val="24"/>
          <w:szCs w:val="24"/>
        </w:rPr>
        <w:t xml:space="preserve">y latinismos </w:t>
      </w:r>
      <w:r w:rsidR="0041584A">
        <w:rPr>
          <w:rFonts w:ascii="Times New Roman" w:hAnsi="Times New Roman" w:cs="Times New Roman"/>
          <w:sz w:val="24"/>
          <w:szCs w:val="24"/>
        </w:rPr>
        <w:t>crudos</w:t>
      </w:r>
      <w:r w:rsidR="00C40D35" w:rsidRPr="006272E9">
        <w:rPr>
          <w:rFonts w:ascii="Times New Roman" w:hAnsi="Times New Roman" w:cs="Times New Roman"/>
          <w:sz w:val="24"/>
          <w:szCs w:val="24"/>
        </w:rPr>
        <w:t xml:space="preserve"> (excepto nombres propios</w:t>
      </w:r>
      <w:r w:rsidR="00056995">
        <w:rPr>
          <w:rFonts w:ascii="Times New Roman" w:hAnsi="Times New Roman" w:cs="Times New Roman"/>
          <w:sz w:val="24"/>
          <w:szCs w:val="24"/>
        </w:rPr>
        <w:t>, aunque sí se incluyen los nombres científicos de animales, plantas o virus</w:t>
      </w:r>
      <w:r w:rsidR="00C40D35" w:rsidRPr="006272E9">
        <w:rPr>
          <w:rFonts w:ascii="Times New Roman" w:hAnsi="Times New Roman" w:cs="Times New Roman"/>
          <w:sz w:val="24"/>
          <w:szCs w:val="24"/>
        </w:rPr>
        <w:t>)</w:t>
      </w:r>
      <w:r w:rsidR="00C734CE" w:rsidRPr="006272E9">
        <w:rPr>
          <w:rFonts w:ascii="Times New Roman" w:hAnsi="Times New Roman" w:cs="Times New Roman"/>
          <w:sz w:val="24"/>
          <w:szCs w:val="24"/>
        </w:rPr>
        <w:t>:</w:t>
      </w:r>
    </w:p>
    <w:p w14:paraId="636CC281" w14:textId="7DF0F307" w:rsidR="00C734CE" w:rsidRPr="006272E9" w:rsidRDefault="00C734CE" w:rsidP="006272E9">
      <w:pPr>
        <w:ind w:left="567" w:right="567"/>
        <w:rPr>
          <w:rFonts w:ascii="Times New Roman" w:hAnsi="Times New Roman" w:cs="Times New Roman"/>
          <w:sz w:val="24"/>
          <w:szCs w:val="24"/>
        </w:rPr>
      </w:pPr>
      <w:r w:rsidRPr="006272E9">
        <w:rPr>
          <w:rFonts w:ascii="Times New Roman" w:hAnsi="Times New Roman" w:cs="Times New Roman"/>
          <w:sz w:val="24"/>
          <w:szCs w:val="24"/>
        </w:rPr>
        <w:t xml:space="preserve">Google es una cloaca llena de mierda de robots, </w:t>
      </w:r>
      <w:r w:rsidRPr="006272E9">
        <w:rPr>
          <w:rFonts w:ascii="Times New Roman" w:hAnsi="Times New Roman" w:cs="Times New Roman"/>
          <w:i/>
          <w:iCs/>
          <w:sz w:val="24"/>
          <w:szCs w:val="24"/>
        </w:rPr>
        <w:t>spam</w:t>
      </w:r>
      <w:r w:rsidRPr="006272E9">
        <w:rPr>
          <w:rFonts w:ascii="Times New Roman" w:hAnsi="Times New Roman" w:cs="Times New Roman"/>
          <w:sz w:val="24"/>
          <w:szCs w:val="24"/>
        </w:rPr>
        <w:t>, timos y cosas sin sentido.</w:t>
      </w:r>
    </w:p>
    <w:p w14:paraId="282B0650" w14:textId="36E9BA73" w:rsidR="009D3EAC" w:rsidRDefault="003B145E" w:rsidP="003B145E">
      <w:pPr>
        <w:pStyle w:val="Prrafodelista"/>
        <w:numPr>
          <w:ilvl w:val="0"/>
          <w:numId w:val="11"/>
        </w:numPr>
        <w:contextualSpacing w:val="0"/>
        <w:rPr>
          <w:rFonts w:ascii="Times New Roman" w:hAnsi="Times New Roman" w:cs="Times New Roman"/>
          <w:sz w:val="24"/>
          <w:szCs w:val="24"/>
        </w:rPr>
      </w:pPr>
      <w:r w:rsidRPr="006272E9">
        <w:rPr>
          <w:rFonts w:ascii="Times New Roman" w:hAnsi="Times New Roman" w:cs="Times New Roman"/>
          <w:sz w:val="24"/>
          <w:szCs w:val="24"/>
        </w:rPr>
        <w:t>T</w:t>
      </w:r>
      <w:r w:rsidR="009D3EAC" w:rsidRPr="006272E9">
        <w:rPr>
          <w:rFonts w:ascii="Times New Roman" w:hAnsi="Times New Roman" w:cs="Times New Roman"/>
          <w:sz w:val="24"/>
          <w:szCs w:val="24"/>
        </w:rPr>
        <w:t>ítulos de obras (como libros, revistas</w:t>
      </w:r>
      <w:r w:rsidR="005A7029">
        <w:rPr>
          <w:rFonts w:ascii="Times New Roman" w:hAnsi="Times New Roman" w:cs="Times New Roman"/>
          <w:sz w:val="24"/>
          <w:szCs w:val="24"/>
        </w:rPr>
        <w:t xml:space="preserve">, </w:t>
      </w:r>
      <w:r w:rsidR="009D3EAC" w:rsidRPr="006272E9">
        <w:rPr>
          <w:rFonts w:ascii="Times New Roman" w:hAnsi="Times New Roman" w:cs="Times New Roman"/>
          <w:sz w:val="24"/>
          <w:szCs w:val="24"/>
        </w:rPr>
        <w:t>publicaciones periódicas</w:t>
      </w:r>
      <w:r w:rsidR="005A7029">
        <w:rPr>
          <w:rFonts w:ascii="Times New Roman" w:hAnsi="Times New Roman" w:cs="Times New Roman"/>
          <w:sz w:val="24"/>
          <w:szCs w:val="24"/>
        </w:rPr>
        <w:t xml:space="preserve">, tesis, </w:t>
      </w:r>
      <w:r w:rsidR="0022699F">
        <w:rPr>
          <w:rFonts w:ascii="Times New Roman" w:hAnsi="Times New Roman" w:cs="Times New Roman"/>
          <w:sz w:val="24"/>
          <w:szCs w:val="24"/>
        </w:rPr>
        <w:t xml:space="preserve">obras de arte, </w:t>
      </w:r>
      <w:r w:rsidR="007E319B">
        <w:rPr>
          <w:rFonts w:ascii="Times New Roman" w:hAnsi="Times New Roman" w:cs="Times New Roman"/>
          <w:sz w:val="24"/>
          <w:szCs w:val="24"/>
        </w:rPr>
        <w:t>películas, programas</w:t>
      </w:r>
      <w:r w:rsidR="002407C8">
        <w:rPr>
          <w:rFonts w:ascii="Times New Roman" w:hAnsi="Times New Roman" w:cs="Times New Roman"/>
          <w:sz w:val="24"/>
          <w:szCs w:val="24"/>
        </w:rPr>
        <w:t xml:space="preserve">, </w:t>
      </w:r>
      <w:r w:rsidR="005A7029">
        <w:rPr>
          <w:rFonts w:ascii="Times New Roman" w:hAnsi="Times New Roman" w:cs="Times New Roman"/>
          <w:sz w:val="24"/>
          <w:szCs w:val="24"/>
        </w:rPr>
        <w:t>etc.</w:t>
      </w:r>
      <w:r w:rsidR="009D3EAC" w:rsidRPr="006272E9">
        <w:rPr>
          <w:rFonts w:ascii="Times New Roman" w:hAnsi="Times New Roman" w:cs="Times New Roman"/>
          <w:sz w:val="24"/>
          <w:szCs w:val="24"/>
        </w:rPr>
        <w:t>)</w:t>
      </w:r>
      <w:r w:rsidR="00456B42">
        <w:rPr>
          <w:rFonts w:ascii="Times New Roman" w:hAnsi="Times New Roman" w:cs="Times New Roman"/>
          <w:sz w:val="24"/>
          <w:szCs w:val="24"/>
        </w:rPr>
        <w:t xml:space="preserve">, </w:t>
      </w:r>
      <w:r w:rsidR="00056995">
        <w:rPr>
          <w:rFonts w:ascii="Times New Roman" w:hAnsi="Times New Roman" w:cs="Times New Roman"/>
          <w:sz w:val="24"/>
          <w:szCs w:val="24"/>
        </w:rPr>
        <w:t xml:space="preserve">así como </w:t>
      </w:r>
      <w:r w:rsidR="009D3EAC" w:rsidRPr="006272E9">
        <w:rPr>
          <w:rFonts w:ascii="Times New Roman" w:hAnsi="Times New Roman" w:cs="Times New Roman"/>
          <w:sz w:val="24"/>
          <w:szCs w:val="24"/>
        </w:rPr>
        <w:t>sus siglas</w:t>
      </w:r>
      <w:r w:rsidR="00456B42">
        <w:rPr>
          <w:rFonts w:ascii="Times New Roman" w:hAnsi="Times New Roman" w:cs="Times New Roman"/>
          <w:sz w:val="24"/>
          <w:szCs w:val="24"/>
        </w:rPr>
        <w:t xml:space="preserve"> y menciones abreviadas</w:t>
      </w:r>
      <w:r w:rsidR="009D3EAC" w:rsidRPr="006272E9">
        <w:rPr>
          <w:rFonts w:ascii="Times New Roman" w:hAnsi="Times New Roman" w:cs="Times New Roman"/>
          <w:sz w:val="24"/>
          <w:szCs w:val="24"/>
        </w:rPr>
        <w:t>.</w:t>
      </w:r>
    </w:p>
    <w:p w14:paraId="06DDA101" w14:textId="37956223" w:rsidR="00173874" w:rsidRDefault="00173874" w:rsidP="00173874">
      <w:pPr>
        <w:ind w:left="567" w:righ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Cuando estaba en Tucson (Arizona) el mes pasado, presentando mi nueva novela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The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Bezzle</w:t>
      </w:r>
      <w:proofErr w:type="spellEnd"/>
      <w:r>
        <w:rPr>
          <w:rFonts w:ascii="Times New Roman" w:hAnsi="Times New Roman" w:cs="Times New Roman"/>
          <w:sz w:val="24"/>
          <w:szCs w:val="24"/>
        </w:rPr>
        <w:t>, [...]</w:t>
      </w:r>
    </w:p>
    <w:p w14:paraId="14FD8D24" w14:textId="77777777" w:rsidR="005E6C46" w:rsidRDefault="005E6C46" w:rsidP="005E6C46">
      <w:pPr>
        <w:pStyle w:val="Prrafodelista"/>
        <w:numPr>
          <w:ilvl w:val="0"/>
          <w:numId w:val="11"/>
        </w:numPr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Metalenguaje: términos que se comenten desde un punto de vista lingüístico:</w:t>
      </w:r>
    </w:p>
    <w:p w14:paraId="5E1C47A9" w14:textId="77777777" w:rsidR="005E6C46" w:rsidRDefault="005E6C46" w:rsidP="005E6C46">
      <w:pPr>
        <w:ind w:left="567" w:righ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 palabra </w:t>
      </w:r>
      <w:r>
        <w:rPr>
          <w:rFonts w:ascii="Times New Roman" w:hAnsi="Times New Roman" w:cs="Times New Roman"/>
          <w:i/>
          <w:iCs/>
          <w:sz w:val="24"/>
          <w:szCs w:val="24"/>
        </w:rPr>
        <w:t>mago</w:t>
      </w:r>
      <w:r>
        <w:rPr>
          <w:rFonts w:ascii="Times New Roman" w:hAnsi="Times New Roman" w:cs="Times New Roman"/>
          <w:sz w:val="24"/>
          <w:szCs w:val="24"/>
        </w:rPr>
        <w:t xml:space="preserve"> es perfecta para esto.</w:t>
      </w:r>
    </w:p>
    <w:p w14:paraId="5079515A" w14:textId="2DAD83D8" w:rsidR="009D3EAC" w:rsidRPr="006272E9" w:rsidRDefault="00D60296" w:rsidP="003B145E">
      <w:pPr>
        <w:pStyle w:val="Prrafodelista"/>
        <w:numPr>
          <w:ilvl w:val="0"/>
          <w:numId w:val="11"/>
        </w:numPr>
        <w:contextualSpacing w:val="0"/>
        <w:rPr>
          <w:rFonts w:ascii="Times New Roman" w:hAnsi="Times New Roman" w:cs="Times New Roman"/>
          <w:sz w:val="24"/>
          <w:szCs w:val="24"/>
        </w:rPr>
      </w:pPr>
      <w:r w:rsidRPr="006272E9">
        <w:rPr>
          <w:rFonts w:ascii="Times New Roman" w:hAnsi="Times New Roman" w:cs="Times New Roman"/>
          <w:sz w:val="24"/>
          <w:szCs w:val="24"/>
        </w:rPr>
        <w:t>C</w:t>
      </w:r>
      <w:r w:rsidR="0025239B">
        <w:rPr>
          <w:rFonts w:ascii="Times New Roman" w:hAnsi="Times New Roman" w:cs="Times New Roman"/>
          <w:sz w:val="24"/>
          <w:szCs w:val="24"/>
        </w:rPr>
        <w:t>ombinado con el sangrado, c</w:t>
      </w:r>
      <w:r w:rsidRPr="006272E9">
        <w:rPr>
          <w:rFonts w:ascii="Times New Roman" w:hAnsi="Times New Roman" w:cs="Times New Roman"/>
          <w:sz w:val="24"/>
          <w:szCs w:val="24"/>
        </w:rPr>
        <w:t xml:space="preserve">itas </w:t>
      </w:r>
      <w:r w:rsidR="006E6C9E" w:rsidRPr="006272E9">
        <w:rPr>
          <w:rFonts w:ascii="Times New Roman" w:hAnsi="Times New Roman" w:cs="Times New Roman"/>
          <w:sz w:val="24"/>
          <w:szCs w:val="24"/>
        </w:rPr>
        <w:t>de uno o más párrafos independientes</w:t>
      </w:r>
      <w:r w:rsidR="00030F98">
        <w:rPr>
          <w:rFonts w:ascii="Times New Roman" w:hAnsi="Times New Roman" w:cs="Times New Roman"/>
          <w:sz w:val="24"/>
          <w:szCs w:val="24"/>
        </w:rPr>
        <w:t xml:space="preserve"> (</w:t>
      </w:r>
      <w:r w:rsidR="0025239B">
        <w:rPr>
          <w:rFonts w:ascii="Times New Roman" w:hAnsi="Times New Roman" w:cs="Times New Roman"/>
          <w:sz w:val="24"/>
          <w:szCs w:val="24"/>
        </w:rPr>
        <w:t>también con un cuerpo de letra menor).</w:t>
      </w:r>
      <w:r w:rsidR="00030F9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F1A1977" w14:textId="2C31FEA0" w:rsidR="00DE11D4" w:rsidRDefault="003B145E" w:rsidP="003B145E">
      <w:pPr>
        <w:pStyle w:val="Prrafodelista"/>
        <w:numPr>
          <w:ilvl w:val="0"/>
          <w:numId w:val="11"/>
        </w:numPr>
        <w:contextualSpacing w:val="0"/>
        <w:rPr>
          <w:rFonts w:ascii="Times New Roman" w:hAnsi="Times New Roman" w:cs="Times New Roman"/>
          <w:sz w:val="24"/>
          <w:szCs w:val="24"/>
        </w:rPr>
      </w:pPr>
      <w:r w:rsidRPr="006272E9">
        <w:rPr>
          <w:rFonts w:ascii="Times New Roman" w:hAnsi="Times New Roman" w:cs="Times New Roman"/>
          <w:sz w:val="24"/>
          <w:szCs w:val="24"/>
        </w:rPr>
        <w:t>I</w:t>
      </w:r>
      <w:r w:rsidR="00EA593A" w:rsidRPr="006272E9">
        <w:rPr>
          <w:rFonts w:ascii="Times New Roman" w:hAnsi="Times New Roman" w:cs="Times New Roman"/>
          <w:sz w:val="24"/>
          <w:szCs w:val="24"/>
        </w:rPr>
        <w:t>ntervenciones entre corchetes que incluyen comentarios en una cita</w:t>
      </w:r>
      <w:r w:rsidR="00027F42" w:rsidRPr="006272E9">
        <w:rPr>
          <w:rFonts w:ascii="Times New Roman" w:hAnsi="Times New Roman" w:cs="Times New Roman"/>
          <w:sz w:val="24"/>
          <w:szCs w:val="24"/>
        </w:rPr>
        <w:t>.</w:t>
      </w:r>
    </w:p>
    <w:p w14:paraId="3BFD1E0E" w14:textId="67A5F33E" w:rsidR="00C0098B" w:rsidRDefault="00BC084C" w:rsidP="003B145E">
      <w:pPr>
        <w:pStyle w:val="Prrafodelista"/>
        <w:numPr>
          <w:ilvl w:val="0"/>
          <w:numId w:val="11"/>
        </w:numPr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Conceptos que se introducen por primera vez para su explicación o definición en textos de carácter didáctico o divulgativo (también puede utilizarse la negrita).</w:t>
      </w:r>
    </w:p>
    <w:p w14:paraId="0D57A21D" w14:textId="09E53A74" w:rsidR="00E23775" w:rsidRPr="00FA22D1" w:rsidRDefault="00E23775" w:rsidP="00E23775">
      <w:pPr>
        <w:ind w:righ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Las acotaciones en discursos o alocuciones </w:t>
      </w:r>
      <w:r w:rsidR="007E319B">
        <w:rPr>
          <w:rFonts w:ascii="Times New Roman" w:hAnsi="Times New Roman" w:cs="Times New Roman"/>
          <w:sz w:val="24"/>
          <w:szCs w:val="24"/>
        </w:rPr>
        <w:t xml:space="preserve">se deben escribir entre corchetes, en minúscula y redonda. </w:t>
      </w:r>
    </w:p>
    <w:p w14:paraId="69C8A5D5" w14:textId="77777777" w:rsidR="001E3A22" w:rsidRPr="006272E9" w:rsidRDefault="00DE11D4" w:rsidP="001E3A22">
      <w:pPr>
        <w:pStyle w:val="Prrafodelista"/>
        <w:ind w:left="0"/>
        <w:contextualSpacing w:val="0"/>
        <w:rPr>
          <w:rFonts w:ascii="Times New Roman" w:hAnsi="Times New Roman" w:cs="Times New Roman"/>
          <w:color w:val="0A2F41" w:themeColor="accent1" w:themeShade="80"/>
          <w:sz w:val="24"/>
          <w:szCs w:val="24"/>
          <w:u w:val="single"/>
        </w:rPr>
      </w:pPr>
      <w:r w:rsidRPr="006272E9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FDED779" wp14:editId="32FD1453">
                <wp:simplePos x="0" y="0"/>
                <wp:positionH relativeFrom="column">
                  <wp:posOffset>107950</wp:posOffset>
                </wp:positionH>
                <wp:positionV relativeFrom="paragraph">
                  <wp:posOffset>107950</wp:posOffset>
                </wp:positionV>
                <wp:extent cx="5313600" cy="0"/>
                <wp:effectExtent l="0" t="0" r="0" b="0"/>
                <wp:wrapNone/>
                <wp:docPr id="320510325" name="Conector rec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13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B9E74F4" id="Conector recto 4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.5pt,8.5pt" to="426.9pt,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" strokecolor="#156082 [3204]" strokeweight=".5pt">
                <v:stroke joinstyle="miter"/>
              </v:line>
            </w:pict>
          </mc:Fallback>
        </mc:AlternateContent>
      </w:r>
    </w:p>
    <w:p w14:paraId="6D6D569E" w14:textId="3C632F9D" w:rsidR="008A085E" w:rsidRPr="00E71C03" w:rsidRDefault="00212858" w:rsidP="003E773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USOS COMPARTIDOS DE </w:t>
      </w:r>
      <w:r w:rsidR="00E92719" w:rsidRPr="00E71C03">
        <w:rPr>
          <w:rFonts w:ascii="Times New Roman" w:hAnsi="Times New Roman" w:cs="Times New Roman"/>
          <w:b/>
          <w:bCs/>
          <w:sz w:val="24"/>
          <w:szCs w:val="24"/>
        </w:rPr>
        <w:t xml:space="preserve">COMILLAS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Y </w:t>
      </w:r>
      <w:r w:rsidR="00E92719" w:rsidRPr="00E71C03">
        <w:rPr>
          <w:rFonts w:ascii="Times New Roman" w:hAnsi="Times New Roman" w:cs="Times New Roman"/>
          <w:b/>
          <w:bCs/>
          <w:sz w:val="24"/>
          <w:szCs w:val="24"/>
        </w:rPr>
        <w:t>CURSIVA</w:t>
      </w:r>
    </w:p>
    <w:p w14:paraId="70419DE0" w14:textId="6C6379B6" w:rsidR="004B5325" w:rsidRPr="006272E9" w:rsidRDefault="003B145E" w:rsidP="003B145E">
      <w:pPr>
        <w:pStyle w:val="Prrafodelista"/>
        <w:numPr>
          <w:ilvl w:val="0"/>
          <w:numId w:val="11"/>
        </w:numPr>
        <w:contextualSpacing w:val="0"/>
        <w:rPr>
          <w:rFonts w:ascii="Times New Roman" w:hAnsi="Times New Roman" w:cs="Times New Roman"/>
          <w:sz w:val="24"/>
          <w:szCs w:val="24"/>
        </w:rPr>
      </w:pPr>
      <w:r w:rsidRPr="006272E9">
        <w:rPr>
          <w:rFonts w:ascii="Times New Roman" w:hAnsi="Times New Roman" w:cs="Times New Roman"/>
          <w:sz w:val="24"/>
          <w:szCs w:val="24"/>
        </w:rPr>
        <w:t>P</w:t>
      </w:r>
      <w:r w:rsidR="004B5325" w:rsidRPr="006272E9">
        <w:rPr>
          <w:rFonts w:ascii="Times New Roman" w:hAnsi="Times New Roman" w:cs="Times New Roman"/>
          <w:sz w:val="24"/>
          <w:szCs w:val="24"/>
        </w:rPr>
        <w:t>alabras o expresiones impropias, vulgares o que se utilizan irónicamente o con un sentido especial:</w:t>
      </w:r>
    </w:p>
    <w:p w14:paraId="14E9C215" w14:textId="2DC8282E" w:rsidR="00E92719" w:rsidRPr="006272E9" w:rsidRDefault="004B5325" w:rsidP="006272E9">
      <w:pPr>
        <w:ind w:left="567" w:right="567"/>
        <w:rPr>
          <w:rFonts w:ascii="Times New Roman" w:hAnsi="Times New Roman" w:cs="Times New Roman"/>
          <w:sz w:val="24"/>
          <w:szCs w:val="24"/>
        </w:rPr>
      </w:pPr>
      <w:proofErr w:type="spellStart"/>
      <w:r w:rsidRPr="006272E9">
        <w:rPr>
          <w:rFonts w:ascii="Times New Roman" w:hAnsi="Times New Roman" w:cs="Times New Roman"/>
          <w:sz w:val="24"/>
          <w:szCs w:val="24"/>
        </w:rPr>
        <w:t>Cruise</w:t>
      </w:r>
      <w:proofErr w:type="spellEnd"/>
      <w:r w:rsidRPr="006272E9">
        <w:rPr>
          <w:rFonts w:ascii="Times New Roman" w:hAnsi="Times New Roman" w:cs="Times New Roman"/>
          <w:sz w:val="24"/>
          <w:szCs w:val="24"/>
        </w:rPr>
        <w:t>, la empresa emergente de «coches autónomos</w:t>
      </w:r>
      <w:r w:rsidR="0010165F" w:rsidRPr="006272E9">
        <w:rPr>
          <w:rFonts w:ascii="Times New Roman" w:hAnsi="Times New Roman" w:cs="Times New Roman"/>
          <w:sz w:val="24"/>
          <w:szCs w:val="24"/>
        </w:rPr>
        <w:t xml:space="preserve">» [o </w:t>
      </w:r>
      <w:r w:rsidR="0010165F" w:rsidRPr="006272E9">
        <w:rPr>
          <w:rFonts w:ascii="Times New Roman" w:hAnsi="Times New Roman" w:cs="Times New Roman"/>
          <w:i/>
          <w:iCs/>
          <w:sz w:val="24"/>
          <w:szCs w:val="24"/>
        </w:rPr>
        <w:t>coches autónomos</w:t>
      </w:r>
      <w:r w:rsidR="0010165F" w:rsidRPr="006272E9">
        <w:rPr>
          <w:rFonts w:ascii="Times New Roman" w:hAnsi="Times New Roman" w:cs="Times New Roman"/>
          <w:sz w:val="24"/>
          <w:szCs w:val="24"/>
        </w:rPr>
        <w:t>]</w:t>
      </w:r>
      <w:r w:rsidRPr="006272E9">
        <w:rPr>
          <w:rFonts w:ascii="Times New Roman" w:hAnsi="Times New Roman" w:cs="Times New Roman"/>
          <w:sz w:val="24"/>
          <w:szCs w:val="24"/>
        </w:rPr>
        <w:t xml:space="preserve"> que fue forzada a quitarlos de las calles de San Francisco, [...]</w:t>
      </w:r>
    </w:p>
    <w:p w14:paraId="3397D98D" w14:textId="30820141" w:rsidR="009D3EAC" w:rsidRPr="006272E9" w:rsidRDefault="009D3EAC" w:rsidP="003B145E">
      <w:pPr>
        <w:pStyle w:val="Prrafodelista"/>
        <w:numPr>
          <w:ilvl w:val="0"/>
          <w:numId w:val="11"/>
        </w:numPr>
        <w:contextualSpacing w:val="0"/>
        <w:rPr>
          <w:rFonts w:ascii="Times New Roman" w:hAnsi="Times New Roman" w:cs="Times New Roman"/>
          <w:sz w:val="24"/>
          <w:szCs w:val="24"/>
        </w:rPr>
      </w:pPr>
      <w:r w:rsidRPr="006272E9">
        <w:rPr>
          <w:rFonts w:ascii="Times New Roman" w:hAnsi="Times New Roman" w:cs="Times New Roman"/>
          <w:sz w:val="24"/>
          <w:szCs w:val="24"/>
        </w:rPr>
        <w:lastRenderedPageBreak/>
        <w:t>Apodos, alias y sobrenombres que aparecen entre el nombre de pila y el apellido.</w:t>
      </w:r>
    </w:p>
    <w:p w14:paraId="4287950C" w14:textId="62BC6708" w:rsidR="001E3A22" w:rsidRDefault="003B145E" w:rsidP="003B145E">
      <w:pPr>
        <w:pStyle w:val="Prrafodelista"/>
        <w:numPr>
          <w:ilvl w:val="0"/>
          <w:numId w:val="11"/>
        </w:numPr>
        <w:contextualSpacing w:val="0"/>
        <w:rPr>
          <w:rFonts w:ascii="Times New Roman" w:hAnsi="Times New Roman" w:cs="Times New Roman"/>
          <w:sz w:val="24"/>
          <w:szCs w:val="24"/>
        </w:rPr>
      </w:pPr>
      <w:r w:rsidRPr="006272E9">
        <w:rPr>
          <w:rFonts w:ascii="Times New Roman" w:hAnsi="Times New Roman" w:cs="Times New Roman"/>
          <w:sz w:val="24"/>
          <w:szCs w:val="24"/>
        </w:rPr>
        <w:t>T</w:t>
      </w:r>
      <w:r w:rsidR="00931AEF" w:rsidRPr="006272E9">
        <w:rPr>
          <w:rFonts w:ascii="Times New Roman" w:hAnsi="Times New Roman" w:cs="Times New Roman"/>
          <w:sz w:val="24"/>
          <w:szCs w:val="24"/>
        </w:rPr>
        <w:t>ítulos de documentos oficiales</w:t>
      </w:r>
      <w:r w:rsidR="00C34749" w:rsidRPr="006272E9">
        <w:rPr>
          <w:rFonts w:ascii="Times New Roman" w:hAnsi="Times New Roman" w:cs="Times New Roman"/>
          <w:sz w:val="24"/>
          <w:szCs w:val="24"/>
        </w:rPr>
        <w:t xml:space="preserve">, legales, jurídicos o históricos con gran extensión (si no son muy largos, </w:t>
      </w:r>
      <w:r w:rsidR="00D60296" w:rsidRPr="006272E9">
        <w:rPr>
          <w:rFonts w:ascii="Times New Roman" w:hAnsi="Times New Roman" w:cs="Times New Roman"/>
          <w:sz w:val="24"/>
          <w:szCs w:val="24"/>
        </w:rPr>
        <w:t>se escriben en redonda y con mayúscula en las palabras significativas).</w:t>
      </w:r>
    </w:p>
    <w:p w14:paraId="088B8C24" w14:textId="317D4D63" w:rsidR="00850FD6" w:rsidRDefault="00850FD6" w:rsidP="003B145E">
      <w:pPr>
        <w:pStyle w:val="Prrafodelista"/>
        <w:numPr>
          <w:ilvl w:val="0"/>
          <w:numId w:val="11"/>
        </w:numPr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Creaciones ocasionales y neologismos de reciente creación cuando quien escribe desea destacar que lo son</w:t>
      </w:r>
      <w:r w:rsidR="00E82111">
        <w:rPr>
          <w:rFonts w:ascii="Times New Roman" w:hAnsi="Times New Roman" w:cs="Times New Roman"/>
          <w:sz w:val="24"/>
          <w:szCs w:val="24"/>
        </w:rPr>
        <w:t>:</w:t>
      </w:r>
    </w:p>
    <w:p w14:paraId="602C9B7B" w14:textId="37BC83D2" w:rsidR="00E82111" w:rsidRPr="00CA493E" w:rsidRDefault="00CA493E" w:rsidP="00E82111">
      <w:pPr>
        <w:ind w:left="567" w:righ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Esto se llama «</w:t>
      </w:r>
      <w:proofErr w:type="spellStart"/>
      <w:r>
        <w:rPr>
          <w:rFonts w:ascii="Times New Roman" w:hAnsi="Times New Roman" w:cs="Times New Roman"/>
          <w:sz w:val="24"/>
          <w:szCs w:val="24"/>
        </w:rPr>
        <w:t>mierdificación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[o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mierdificación</w:t>
      </w:r>
      <w:proofErr w:type="spellEnd"/>
      <w:r>
        <w:rPr>
          <w:rFonts w:ascii="Times New Roman" w:hAnsi="Times New Roman" w:cs="Times New Roman"/>
          <w:sz w:val="24"/>
          <w:szCs w:val="24"/>
        </w:rPr>
        <w:t>].</w:t>
      </w:r>
    </w:p>
    <w:p w14:paraId="76BE126C" w14:textId="77777777" w:rsidR="00203D76" w:rsidRDefault="001E3A22" w:rsidP="00203D7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272E9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2EAD3F7" wp14:editId="05D2554B">
                <wp:simplePos x="0" y="0"/>
                <wp:positionH relativeFrom="column">
                  <wp:posOffset>107950</wp:posOffset>
                </wp:positionH>
                <wp:positionV relativeFrom="paragraph">
                  <wp:posOffset>107950</wp:posOffset>
                </wp:positionV>
                <wp:extent cx="5313600" cy="0"/>
                <wp:effectExtent l="0" t="0" r="0" b="0"/>
                <wp:wrapNone/>
                <wp:docPr id="679769478" name="Conector rec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13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77BEF1E" id="Conector recto 4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.5pt,8.5pt" to="426.9pt,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" strokecolor="#156082 [3204]" strokeweight=".5pt">
                <v:stroke joinstyle="miter"/>
              </v:line>
            </w:pict>
          </mc:Fallback>
        </mc:AlternateContent>
      </w:r>
    </w:p>
    <w:p w14:paraId="05F66489" w14:textId="046D78C0" w:rsidR="009F5567" w:rsidRDefault="009F5567" w:rsidP="00203D7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71C03">
        <w:rPr>
          <w:rFonts w:ascii="Times New Roman" w:hAnsi="Times New Roman" w:cs="Times New Roman"/>
          <w:b/>
          <w:bCs/>
          <w:sz w:val="24"/>
          <w:szCs w:val="24"/>
        </w:rPr>
        <w:t>PRINCIPALES USOS DE LA NEGRITA</w:t>
      </w:r>
    </w:p>
    <w:p w14:paraId="10833DB5" w14:textId="12E7D4A1" w:rsidR="00212858" w:rsidRPr="00212858" w:rsidRDefault="00212858" w:rsidP="0021285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 negrita es también una clase de letra, cuya función principal es el énfasis visual. Estos son sus usos principales:</w:t>
      </w:r>
    </w:p>
    <w:p w14:paraId="3AD67AE9" w14:textId="10242419" w:rsidR="00A556E1" w:rsidRPr="006272E9" w:rsidRDefault="003B145E" w:rsidP="000240AE">
      <w:pPr>
        <w:pStyle w:val="Prrafodelista"/>
        <w:numPr>
          <w:ilvl w:val="0"/>
          <w:numId w:val="11"/>
        </w:numPr>
        <w:ind w:left="357" w:hanging="357"/>
        <w:contextualSpacing w:val="0"/>
        <w:rPr>
          <w:rFonts w:ascii="Times New Roman" w:hAnsi="Times New Roman" w:cs="Times New Roman"/>
          <w:sz w:val="24"/>
          <w:szCs w:val="24"/>
        </w:rPr>
      </w:pPr>
      <w:r w:rsidRPr="006272E9">
        <w:rPr>
          <w:rFonts w:ascii="Times New Roman" w:hAnsi="Times New Roman" w:cs="Times New Roman"/>
          <w:sz w:val="24"/>
          <w:szCs w:val="24"/>
        </w:rPr>
        <w:t xml:space="preserve">Títulos y subtítulos de un texto, </w:t>
      </w:r>
      <w:r w:rsidR="00FD0AEB" w:rsidRPr="006272E9">
        <w:rPr>
          <w:rFonts w:ascii="Times New Roman" w:hAnsi="Times New Roman" w:cs="Times New Roman"/>
          <w:sz w:val="24"/>
          <w:szCs w:val="24"/>
        </w:rPr>
        <w:t xml:space="preserve">cifras de enumeración de los niveles de un texto, lemas de entradas de obras lexicográficas (como diccionarios), </w:t>
      </w:r>
      <w:r w:rsidR="001F2B59" w:rsidRPr="006272E9">
        <w:rPr>
          <w:rFonts w:ascii="Times New Roman" w:hAnsi="Times New Roman" w:cs="Times New Roman"/>
          <w:sz w:val="24"/>
          <w:szCs w:val="24"/>
        </w:rPr>
        <w:t>remisiones a algún elemento externo al cuerpo del texto (como apéndices)</w:t>
      </w:r>
      <w:r w:rsidR="000A679C" w:rsidRPr="006272E9">
        <w:rPr>
          <w:rFonts w:ascii="Times New Roman" w:hAnsi="Times New Roman" w:cs="Times New Roman"/>
          <w:sz w:val="24"/>
          <w:szCs w:val="24"/>
        </w:rPr>
        <w:t>, etc.</w:t>
      </w:r>
    </w:p>
    <w:p w14:paraId="1746D5C5" w14:textId="6A8A4A83" w:rsidR="000A679C" w:rsidRPr="006272E9" w:rsidRDefault="003D319B" w:rsidP="003B145E">
      <w:pPr>
        <w:pStyle w:val="Prrafodelista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Para destacar información relevante o conceptos fundamentales. </w:t>
      </w:r>
      <w:r w:rsidR="005E2090" w:rsidRPr="006272E9">
        <w:rPr>
          <w:rFonts w:ascii="Times New Roman" w:hAnsi="Times New Roman" w:cs="Times New Roman"/>
          <w:sz w:val="24"/>
          <w:szCs w:val="24"/>
        </w:rPr>
        <w:t xml:space="preserve">Cuidado en la traducción EN&gt;ES, ya que en inglés se </w:t>
      </w:r>
      <w:r w:rsidR="00212858">
        <w:rPr>
          <w:rFonts w:ascii="Times New Roman" w:hAnsi="Times New Roman" w:cs="Times New Roman"/>
          <w:sz w:val="24"/>
          <w:szCs w:val="24"/>
        </w:rPr>
        <w:t>puede encontrar</w:t>
      </w:r>
      <w:r w:rsidR="005E2090" w:rsidRPr="006272E9">
        <w:rPr>
          <w:rFonts w:ascii="Times New Roman" w:hAnsi="Times New Roman" w:cs="Times New Roman"/>
          <w:sz w:val="24"/>
          <w:szCs w:val="24"/>
        </w:rPr>
        <w:t xml:space="preserve"> la cursiva</w:t>
      </w:r>
      <w:r w:rsidR="00212858">
        <w:rPr>
          <w:rFonts w:ascii="Times New Roman" w:hAnsi="Times New Roman" w:cs="Times New Roman"/>
          <w:sz w:val="24"/>
          <w:szCs w:val="24"/>
        </w:rPr>
        <w:t xml:space="preserve"> con este objetivo:</w:t>
      </w:r>
    </w:p>
    <w:p w14:paraId="2673E0E9" w14:textId="785390FA" w:rsidR="005E2090" w:rsidRPr="006272E9" w:rsidRDefault="006272E9" w:rsidP="006272E9">
      <w:pPr>
        <w:ind w:left="567" w:right="567"/>
        <w:rPr>
          <w:rFonts w:ascii="Times New Roman" w:hAnsi="Times New Roman" w:cs="Times New Roman"/>
          <w:sz w:val="24"/>
          <w:szCs w:val="24"/>
        </w:rPr>
      </w:pPr>
      <w:r w:rsidRPr="006272E9">
        <w:rPr>
          <w:rFonts w:ascii="Times New Roman" w:hAnsi="Times New Roman" w:cs="Times New Roman"/>
          <w:sz w:val="24"/>
          <w:szCs w:val="24"/>
        </w:rPr>
        <w:t xml:space="preserve">Tienen tanto dinero que hicieron una recompra de acciones de </w:t>
      </w:r>
      <w:r w:rsidRPr="006272E9">
        <w:rPr>
          <w:rFonts w:ascii="Times New Roman" w:hAnsi="Times New Roman" w:cs="Times New Roman"/>
          <w:b/>
          <w:bCs/>
          <w:sz w:val="24"/>
          <w:szCs w:val="24"/>
        </w:rPr>
        <w:t>80 mil millones de dólares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006D3740" w14:textId="4E758D26" w:rsidR="0089359F" w:rsidRPr="006272E9" w:rsidRDefault="00261680" w:rsidP="00624D4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El subrayado se </w:t>
      </w:r>
      <w:r w:rsidR="00624D4D">
        <w:rPr>
          <w:rFonts w:ascii="Times New Roman" w:hAnsi="Times New Roman" w:cs="Times New Roman"/>
          <w:sz w:val="24"/>
          <w:szCs w:val="24"/>
        </w:rPr>
        <w:t>debe</w:t>
      </w:r>
      <w:r w:rsidR="001B0C04">
        <w:rPr>
          <w:rFonts w:ascii="Times New Roman" w:hAnsi="Times New Roman" w:cs="Times New Roman"/>
          <w:sz w:val="24"/>
          <w:szCs w:val="24"/>
        </w:rPr>
        <w:t xml:space="preserve"> reservar para textos manuscritos o casos en los que no sea posible emplear </w:t>
      </w:r>
      <w:r w:rsidR="00D86F8B">
        <w:rPr>
          <w:rFonts w:ascii="Times New Roman" w:hAnsi="Times New Roman" w:cs="Times New Roman"/>
          <w:sz w:val="24"/>
          <w:szCs w:val="24"/>
        </w:rPr>
        <w:t>la clase de letra pertinente.</w:t>
      </w:r>
    </w:p>
    <w:p w14:paraId="0E200ED4" w14:textId="49F1B13A" w:rsidR="001E3A22" w:rsidRPr="006272E9" w:rsidRDefault="001E3A22">
      <w:pPr>
        <w:rPr>
          <w:rFonts w:ascii="Times New Roman" w:hAnsi="Times New Roman" w:cs="Times New Roman"/>
          <w:sz w:val="24"/>
          <w:szCs w:val="24"/>
        </w:rPr>
      </w:pPr>
    </w:p>
    <w:p w14:paraId="2F7773C5" w14:textId="77777777" w:rsidR="00624D4D" w:rsidRDefault="00624D4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F3E6D2C" w14:textId="77838F3E" w:rsidR="00990E84" w:rsidRPr="00990E84" w:rsidRDefault="00990E84" w:rsidP="00990E84">
      <w:pPr>
        <w:ind w:left="709" w:hanging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90E84">
        <w:rPr>
          <w:rFonts w:ascii="Times New Roman" w:hAnsi="Times New Roman" w:cs="Times New Roman"/>
          <w:b/>
          <w:bCs/>
          <w:sz w:val="24"/>
          <w:szCs w:val="24"/>
        </w:rPr>
        <w:lastRenderedPageBreak/>
        <w:t>REFERENCIAS BIBLIOGRÁFICAS</w:t>
      </w:r>
    </w:p>
    <w:p w14:paraId="42A2E40E" w14:textId="77777777" w:rsidR="002363A5" w:rsidRDefault="002363A5" w:rsidP="0091657A">
      <w:pPr>
        <w:ind w:left="993" w:hanging="709"/>
        <w:rPr>
          <w:rFonts w:ascii="Times New Roman" w:hAnsi="Times New Roman" w:cs="Times New Roman"/>
          <w:sz w:val="24"/>
          <w:szCs w:val="24"/>
        </w:rPr>
      </w:pPr>
      <w:r w:rsidRPr="00671CD5">
        <w:rPr>
          <w:rFonts w:ascii="Times New Roman" w:hAnsi="Times New Roman" w:cs="Times New Roman"/>
          <w:sz w:val="24"/>
          <w:szCs w:val="24"/>
        </w:rPr>
        <w:t xml:space="preserve">Martínez de Sousa, José (2014) </w:t>
      </w:r>
      <w:r w:rsidRPr="006A4029">
        <w:rPr>
          <w:rFonts w:ascii="Times New Roman" w:hAnsi="Times New Roman" w:cs="Times New Roman"/>
          <w:i/>
          <w:iCs/>
          <w:sz w:val="24"/>
          <w:szCs w:val="24"/>
        </w:rPr>
        <w:t>Ortografía y Ortotipografía del Español Actual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152BD">
        <w:rPr>
          <w:rFonts w:ascii="Times New Roman" w:hAnsi="Times New Roman" w:cs="Times New Roman"/>
          <w:i/>
          <w:iCs/>
          <w:sz w:val="24"/>
          <w:szCs w:val="24"/>
        </w:rPr>
        <w:t>OOTEA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3.ª edición. </w:t>
      </w:r>
      <w:r w:rsidRPr="00C152BD">
        <w:rPr>
          <w:rFonts w:ascii="Times New Roman" w:hAnsi="Times New Roman" w:cs="Times New Roman"/>
          <w:sz w:val="24"/>
          <w:szCs w:val="24"/>
        </w:rPr>
        <w:t>Gijón</w:t>
      </w:r>
      <w:r>
        <w:rPr>
          <w:rFonts w:ascii="Times New Roman" w:hAnsi="Times New Roman" w:cs="Times New Roman"/>
          <w:sz w:val="24"/>
          <w:szCs w:val="24"/>
        </w:rPr>
        <w:t>: Ediciones Trea.</w:t>
      </w:r>
      <w:r w:rsidRPr="00C152B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E13C3A0" w14:textId="77777777" w:rsidR="002363A5" w:rsidRPr="006272E9" w:rsidRDefault="002363A5" w:rsidP="0091657A">
      <w:pPr>
        <w:ind w:left="993" w:hanging="709"/>
        <w:rPr>
          <w:rFonts w:ascii="Times New Roman" w:hAnsi="Times New Roman" w:cs="Times New Roman"/>
          <w:sz w:val="24"/>
          <w:szCs w:val="24"/>
        </w:rPr>
      </w:pPr>
      <w:r w:rsidRPr="006272E9">
        <w:rPr>
          <w:rFonts w:ascii="Times New Roman" w:hAnsi="Times New Roman" w:cs="Times New Roman"/>
          <w:sz w:val="24"/>
          <w:szCs w:val="24"/>
        </w:rPr>
        <w:t>Real Academia Española y Asociación de Academias de la Lengua Española:</w:t>
      </w:r>
      <w:r w:rsidRPr="006272E9">
        <w:rPr>
          <w:rFonts w:ascii="Times New Roman" w:hAnsi="Times New Roman" w:cs="Times New Roman"/>
          <w:sz w:val="24"/>
          <w:szCs w:val="24"/>
        </w:rPr>
        <w:br/>
      </w:r>
      <w:r w:rsidRPr="006272E9">
        <w:rPr>
          <w:rFonts w:ascii="Times New Roman" w:hAnsi="Times New Roman" w:cs="Times New Roman"/>
          <w:i/>
          <w:iCs/>
          <w:sz w:val="24"/>
          <w:szCs w:val="24"/>
        </w:rPr>
        <w:t xml:space="preserve">Diccionario panhispánico de dudas </w:t>
      </w:r>
      <w:r w:rsidRPr="00990E84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6272E9">
        <w:rPr>
          <w:rFonts w:ascii="Times New Roman" w:hAnsi="Times New Roman" w:cs="Times New Roman"/>
          <w:i/>
          <w:iCs/>
          <w:sz w:val="24"/>
          <w:szCs w:val="24"/>
        </w:rPr>
        <w:t>DPD</w:t>
      </w:r>
      <w:proofErr w:type="spellEnd"/>
      <w:r w:rsidRPr="00990E84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6272E9">
        <w:rPr>
          <w:rFonts w:ascii="Times New Roman" w:hAnsi="Times New Roman" w:cs="Times New Roman"/>
          <w:sz w:val="24"/>
          <w:szCs w:val="24"/>
        </w:rPr>
        <w:t xml:space="preserve"> 2.ª edición</w:t>
      </w:r>
      <w:r>
        <w:rPr>
          <w:rFonts w:ascii="Times New Roman" w:hAnsi="Times New Roman" w:cs="Times New Roman"/>
          <w:sz w:val="24"/>
          <w:szCs w:val="24"/>
        </w:rPr>
        <w:t xml:space="preserve"> (versión provisional). Disponible </w:t>
      </w:r>
      <w:r w:rsidRPr="006272E9">
        <w:rPr>
          <w:rFonts w:ascii="Times New Roman" w:hAnsi="Times New Roman" w:cs="Times New Roman"/>
          <w:sz w:val="24"/>
          <w:szCs w:val="24"/>
        </w:rPr>
        <w:t>en línea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hyperlink r:id="rId8" w:history="1">
        <w:r w:rsidRPr="005E3478">
          <w:rPr>
            <w:rStyle w:val="Hipervnculo"/>
            <w:rFonts w:ascii="Times New Roman" w:hAnsi="Times New Roman" w:cs="Times New Roman"/>
            <w:sz w:val="24"/>
            <w:szCs w:val="24"/>
          </w:rPr>
          <w:t>https://www.rae.es/dpd/comillas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272E9">
        <w:rPr>
          <w:rFonts w:ascii="Times New Roman" w:hAnsi="Times New Roman" w:cs="Times New Roman"/>
          <w:sz w:val="24"/>
          <w:szCs w:val="24"/>
        </w:rPr>
        <w:t>[</w:t>
      </w:r>
      <w:r>
        <w:rPr>
          <w:rFonts w:ascii="Times New Roman" w:hAnsi="Times New Roman" w:cs="Times New Roman"/>
          <w:sz w:val="24"/>
          <w:szCs w:val="24"/>
        </w:rPr>
        <w:t>Última c</w:t>
      </w:r>
      <w:r w:rsidRPr="006272E9">
        <w:rPr>
          <w:rFonts w:ascii="Times New Roman" w:hAnsi="Times New Roman" w:cs="Times New Roman"/>
          <w:sz w:val="24"/>
          <w:szCs w:val="24"/>
        </w:rPr>
        <w:t xml:space="preserve">onsulta: </w:t>
      </w:r>
      <w:r>
        <w:rPr>
          <w:rFonts w:ascii="Times New Roman" w:hAnsi="Times New Roman" w:cs="Times New Roman"/>
          <w:sz w:val="24"/>
          <w:szCs w:val="24"/>
        </w:rPr>
        <w:t>21</w:t>
      </w:r>
      <w:r w:rsidRPr="006272E9">
        <w:rPr>
          <w:rFonts w:ascii="Times New Roman" w:hAnsi="Times New Roman" w:cs="Times New Roman"/>
          <w:sz w:val="24"/>
          <w:szCs w:val="24"/>
        </w:rPr>
        <w:t>/06/2025].</w:t>
      </w:r>
    </w:p>
    <w:p w14:paraId="5744C975" w14:textId="77777777" w:rsidR="002363A5" w:rsidRPr="006272E9" w:rsidRDefault="002363A5" w:rsidP="0091657A">
      <w:pPr>
        <w:ind w:left="993" w:hanging="709"/>
        <w:rPr>
          <w:rFonts w:ascii="Times New Roman" w:hAnsi="Times New Roman" w:cs="Times New Roman"/>
          <w:sz w:val="24"/>
          <w:szCs w:val="24"/>
        </w:rPr>
      </w:pPr>
      <w:r w:rsidRPr="006272E9">
        <w:rPr>
          <w:rFonts w:ascii="Times New Roman" w:hAnsi="Times New Roman" w:cs="Times New Roman"/>
          <w:sz w:val="24"/>
          <w:szCs w:val="24"/>
        </w:rPr>
        <w:t>Real Academia Española y Asociación de Academias de la Lengua Española:</w:t>
      </w:r>
      <w:r w:rsidRPr="006272E9">
        <w:rPr>
          <w:rFonts w:ascii="Times New Roman" w:hAnsi="Times New Roman" w:cs="Times New Roman"/>
          <w:sz w:val="24"/>
          <w:szCs w:val="24"/>
        </w:rPr>
        <w:br/>
      </w:r>
      <w:r w:rsidRPr="006272E9">
        <w:rPr>
          <w:rFonts w:ascii="Times New Roman" w:hAnsi="Times New Roman" w:cs="Times New Roman"/>
          <w:i/>
          <w:iCs/>
          <w:sz w:val="24"/>
          <w:szCs w:val="24"/>
        </w:rPr>
        <w:t>Libro de estilo de la lengua española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1805BC">
        <w:rPr>
          <w:rFonts w:ascii="Times New Roman" w:hAnsi="Times New Roman" w:cs="Times New Roman"/>
          <w:sz w:val="24"/>
          <w:szCs w:val="24"/>
        </w:rPr>
        <w:t>Disponible en lí</w:t>
      </w:r>
      <w:r>
        <w:rPr>
          <w:rFonts w:ascii="Times New Roman" w:hAnsi="Times New Roman" w:cs="Times New Roman"/>
          <w:sz w:val="24"/>
          <w:szCs w:val="24"/>
        </w:rPr>
        <w:t xml:space="preserve">nea: </w:t>
      </w:r>
      <w:hyperlink r:id="rId9" w:history="1">
        <w:r w:rsidRPr="005E3478">
          <w:rPr>
            <w:rStyle w:val="Hipervnculo"/>
            <w:rFonts w:ascii="Times New Roman" w:hAnsi="Times New Roman" w:cs="Times New Roman"/>
            <w:sz w:val="24"/>
            <w:szCs w:val="24"/>
          </w:rPr>
          <w:t>https://www.rae.es/libro-estilo-lengua-española/clase-de-letra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272E9">
        <w:rPr>
          <w:rFonts w:ascii="Times New Roman" w:hAnsi="Times New Roman" w:cs="Times New Roman"/>
          <w:sz w:val="24"/>
          <w:szCs w:val="24"/>
        </w:rPr>
        <w:t>[</w:t>
      </w:r>
      <w:r>
        <w:rPr>
          <w:rFonts w:ascii="Times New Roman" w:hAnsi="Times New Roman" w:cs="Times New Roman"/>
          <w:sz w:val="24"/>
          <w:szCs w:val="24"/>
        </w:rPr>
        <w:t>Última c</w:t>
      </w:r>
      <w:r w:rsidRPr="006272E9">
        <w:rPr>
          <w:rFonts w:ascii="Times New Roman" w:hAnsi="Times New Roman" w:cs="Times New Roman"/>
          <w:sz w:val="24"/>
          <w:szCs w:val="24"/>
        </w:rPr>
        <w:t xml:space="preserve">onsulta: </w:t>
      </w:r>
      <w:r>
        <w:rPr>
          <w:rFonts w:ascii="Times New Roman" w:hAnsi="Times New Roman" w:cs="Times New Roman"/>
          <w:sz w:val="24"/>
          <w:szCs w:val="24"/>
        </w:rPr>
        <w:t>21</w:t>
      </w:r>
      <w:r w:rsidRPr="006272E9">
        <w:rPr>
          <w:rFonts w:ascii="Times New Roman" w:hAnsi="Times New Roman" w:cs="Times New Roman"/>
          <w:sz w:val="24"/>
          <w:szCs w:val="24"/>
        </w:rPr>
        <w:t>/06/2025].</w:t>
      </w:r>
    </w:p>
    <w:p w14:paraId="04F182EC" w14:textId="77777777" w:rsidR="002363A5" w:rsidRPr="002363A5" w:rsidRDefault="002363A5" w:rsidP="0091657A">
      <w:pPr>
        <w:ind w:left="993" w:hanging="709"/>
        <w:rPr>
          <w:rFonts w:ascii="Times New Roman" w:hAnsi="Times New Roman" w:cs="Times New Roman"/>
          <w:sz w:val="24"/>
          <w:szCs w:val="24"/>
        </w:rPr>
      </w:pPr>
      <w:r w:rsidRPr="006272E9">
        <w:rPr>
          <w:rFonts w:ascii="Times New Roman" w:hAnsi="Times New Roman" w:cs="Times New Roman"/>
          <w:sz w:val="24"/>
          <w:szCs w:val="24"/>
        </w:rPr>
        <w:t>Real Academia Española y Consejo General del Poder Judicial:</w:t>
      </w:r>
      <w:r w:rsidRPr="006272E9">
        <w:rPr>
          <w:rFonts w:ascii="Times New Roman" w:hAnsi="Times New Roman" w:cs="Times New Roman"/>
          <w:sz w:val="24"/>
          <w:szCs w:val="24"/>
        </w:rPr>
        <w:br/>
      </w:r>
      <w:r w:rsidRPr="006272E9">
        <w:rPr>
          <w:rFonts w:ascii="Times New Roman" w:hAnsi="Times New Roman" w:cs="Times New Roman"/>
          <w:i/>
          <w:iCs/>
          <w:sz w:val="24"/>
          <w:szCs w:val="24"/>
        </w:rPr>
        <w:t>Libro de estilo de la Justicia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BD4DA5">
        <w:rPr>
          <w:rFonts w:ascii="Times New Roman" w:hAnsi="Times New Roman" w:cs="Times New Roman"/>
          <w:sz w:val="24"/>
          <w:szCs w:val="24"/>
        </w:rPr>
        <w:t>Disponi</w:t>
      </w:r>
      <w:r>
        <w:rPr>
          <w:rFonts w:ascii="Times New Roman" w:hAnsi="Times New Roman" w:cs="Times New Roman"/>
          <w:sz w:val="24"/>
          <w:szCs w:val="24"/>
        </w:rPr>
        <w:t xml:space="preserve">ble </w:t>
      </w:r>
      <w:r w:rsidRPr="00BD4DA5">
        <w:rPr>
          <w:rFonts w:ascii="Times New Roman" w:hAnsi="Times New Roman" w:cs="Times New Roman"/>
          <w:sz w:val="24"/>
          <w:szCs w:val="24"/>
        </w:rPr>
        <w:t>en línea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hyperlink r:id="rId10" w:history="1">
        <w:r w:rsidRPr="005E3478">
          <w:rPr>
            <w:rStyle w:val="Hipervnculo"/>
            <w:rFonts w:ascii="Times New Roman" w:hAnsi="Times New Roman" w:cs="Times New Roman"/>
            <w:sz w:val="24"/>
            <w:szCs w:val="24"/>
          </w:rPr>
          <w:t>https://www.rae.es/libro-estilo-justicia/ortotipografía/clases-de-letras/el-uso-de-la-cursiva/cursiva-con-función-demarcativa</w:t>
        </w:r>
      </w:hyperlink>
      <w:r w:rsidRPr="00BD4DA5">
        <w:rPr>
          <w:rFonts w:ascii="Times New Roman" w:hAnsi="Times New Roman" w:cs="Times New Roman"/>
          <w:sz w:val="24"/>
          <w:szCs w:val="24"/>
        </w:rPr>
        <w:t xml:space="preserve">. </w:t>
      </w:r>
      <w:r w:rsidRPr="002363A5">
        <w:rPr>
          <w:rFonts w:ascii="Times New Roman" w:hAnsi="Times New Roman" w:cs="Times New Roman"/>
          <w:sz w:val="24"/>
          <w:szCs w:val="24"/>
        </w:rPr>
        <w:t>[Última consulta: 21/06/2025].</w:t>
      </w:r>
    </w:p>
    <w:p w14:paraId="69706D2E" w14:textId="79A213EF" w:rsidR="00BD4DA5" w:rsidRDefault="002D6475" w:rsidP="004676B7">
      <w:pPr>
        <w:rPr>
          <w:rFonts w:ascii="Times New Roman" w:hAnsi="Times New Roman" w:cs="Times New Roman"/>
          <w:sz w:val="24"/>
          <w:szCs w:val="24"/>
        </w:rPr>
      </w:pPr>
      <w:r w:rsidRPr="004676B7">
        <w:rPr>
          <w:rFonts w:ascii="Times New Roman" w:hAnsi="Times New Roman" w:cs="Times New Roman"/>
          <w:sz w:val="24"/>
          <w:szCs w:val="24"/>
        </w:rPr>
        <w:t xml:space="preserve">Los ejemplos propuestos </w:t>
      </w:r>
      <w:r w:rsidR="004676B7" w:rsidRPr="004676B7">
        <w:rPr>
          <w:rFonts w:ascii="Times New Roman" w:hAnsi="Times New Roman" w:cs="Times New Roman"/>
          <w:sz w:val="24"/>
          <w:szCs w:val="24"/>
        </w:rPr>
        <w:t>han si</w:t>
      </w:r>
      <w:r w:rsidR="004676B7">
        <w:rPr>
          <w:rFonts w:ascii="Times New Roman" w:hAnsi="Times New Roman" w:cs="Times New Roman"/>
          <w:sz w:val="24"/>
          <w:szCs w:val="24"/>
        </w:rPr>
        <w:t xml:space="preserve">do extraídos de los siguientes artículos de opinión de Cory </w:t>
      </w:r>
      <w:proofErr w:type="spellStart"/>
      <w:r w:rsidR="004676B7">
        <w:rPr>
          <w:rFonts w:ascii="Times New Roman" w:hAnsi="Times New Roman" w:cs="Times New Roman"/>
          <w:sz w:val="24"/>
          <w:szCs w:val="24"/>
        </w:rPr>
        <w:t>Doctorow</w:t>
      </w:r>
      <w:proofErr w:type="spellEnd"/>
      <w:r w:rsidR="004676B7">
        <w:rPr>
          <w:rFonts w:ascii="Times New Roman" w:hAnsi="Times New Roman" w:cs="Times New Roman"/>
          <w:sz w:val="24"/>
          <w:szCs w:val="24"/>
        </w:rPr>
        <w:t>, originalmente escritos en inglés y traducidos para este trabajo:</w:t>
      </w:r>
    </w:p>
    <w:p w14:paraId="3BC43517" w14:textId="5AFC1045" w:rsidR="002363A5" w:rsidRPr="009D41EB" w:rsidRDefault="002363A5" w:rsidP="0091657A">
      <w:pPr>
        <w:ind w:left="993" w:hanging="709"/>
        <w:rPr>
          <w:rFonts w:ascii="Times New Roman" w:hAnsi="Times New Roman" w:cs="Times New Roman"/>
          <w:sz w:val="24"/>
          <w:szCs w:val="24"/>
        </w:rPr>
      </w:pPr>
      <w:r w:rsidRPr="001E6E25">
        <w:rPr>
          <w:rFonts w:ascii="Times New Roman" w:hAnsi="Times New Roman" w:cs="Times New Roman"/>
          <w:sz w:val="24"/>
          <w:szCs w:val="24"/>
          <w:lang w:val="en-US"/>
        </w:rPr>
        <w:t>Doctorow,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Cory (2023). What kind of bubble is AI?.</w:t>
      </w:r>
      <w:r w:rsidRPr="00DC575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93793A">
        <w:rPr>
          <w:rFonts w:ascii="Times New Roman" w:hAnsi="Times New Roman" w:cs="Times New Roman"/>
          <w:i/>
          <w:iCs/>
          <w:sz w:val="24"/>
          <w:szCs w:val="24"/>
        </w:rPr>
        <w:t>Locus Online</w:t>
      </w:r>
      <w:r w:rsidRPr="0093793A">
        <w:rPr>
          <w:rFonts w:ascii="Times New Roman" w:hAnsi="Times New Roman" w:cs="Times New Roman"/>
          <w:sz w:val="24"/>
          <w:szCs w:val="24"/>
        </w:rPr>
        <w:t xml:space="preserve">. 18 de diciembre. </w:t>
      </w:r>
      <w:r w:rsidRPr="009D41EB">
        <w:rPr>
          <w:rFonts w:ascii="Times New Roman" w:hAnsi="Times New Roman" w:cs="Times New Roman"/>
          <w:sz w:val="24"/>
          <w:szCs w:val="24"/>
        </w:rPr>
        <w:t xml:space="preserve">Disponible en línea: </w:t>
      </w:r>
      <w:hyperlink r:id="rId11" w:history="1">
        <w:r w:rsidR="009D41EB" w:rsidRPr="009D41EB">
          <w:rPr>
            <w:rStyle w:val="Hipervnculo"/>
            <w:rFonts w:ascii="Times New Roman" w:hAnsi="Times New Roman" w:cs="Times New Roman"/>
            <w:sz w:val="24"/>
            <w:szCs w:val="24"/>
          </w:rPr>
          <w:t>https://locusmag.com/2023/12/commentary-cory-doctorow-what-kind-of-bubble-is-ai/</w:t>
        </w:r>
      </w:hyperlink>
      <w:r w:rsidRPr="009D41EB">
        <w:rPr>
          <w:rFonts w:ascii="Times New Roman" w:hAnsi="Times New Roman" w:cs="Times New Roman"/>
          <w:sz w:val="24"/>
          <w:szCs w:val="24"/>
        </w:rPr>
        <w:t xml:space="preserve"> [Última consulta: 21/06/2025].</w:t>
      </w:r>
    </w:p>
    <w:p w14:paraId="71358DDE" w14:textId="5F8BA5D6" w:rsidR="002363A5" w:rsidRPr="009D41EB" w:rsidRDefault="002363A5" w:rsidP="0091657A">
      <w:pPr>
        <w:ind w:left="993" w:hanging="709"/>
        <w:rPr>
          <w:rFonts w:ascii="Times New Roman" w:hAnsi="Times New Roman" w:cs="Times New Roman"/>
          <w:sz w:val="24"/>
          <w:szCs w:val="24"/>
        </w:rPr>
      </w:pPr>
      <w:r w:rsidRPr="001E6E25">
        <w:rPr>
          <w:rFonts w:ascii="Times New Roman" w:hAnsi="Times New Roman" w:cs="Times New Roman"/>
          <w:sz w:val="24"/>
          <w:szCs w:val="24"/>
          <w:lang w:val="en-US"/>
        </w:rPr>
        <w:t>Doctorow,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Cory (2024). Humans are not perfectly vigilant. </w:t>
      </w:r>
      <w:proofErr w:type="spellStart"/>
      <w:r w:rsidRPr="0093793A">
        <w:rPr>
          <w:rFonts w:ascii="Times New Roman" w:hAnsi="Times New Roman" w:cs="Times New Roman"/>
          <w:i/>
          <w:iCs/>
          <w:sz w:val="24"/>
          <w:szCs w:val="24"/>
        </w:rPr>
        <w:t>Pluralistic</w:t>
      </w:r>
      <w:proofErr w:type="spellEnd"/>
      <w:r w:rsidRPr="0093793A">
        <w:rPr>
          <w:rFonts w:ascii="Times New Roman" w:hAnsi="Times New Roman" w:cs="Times New Roman"/>
          <w:sz w:val="24"/>
          <w:szCs w:val="24"/>
        </w:rPr>
        <w:t xml:space="preserve">. 1 de abril. </w:t>
      </w:r>
      <w:r w:rsidRPr="009D41EB">
        <w:rPr>
          <w:rFonts w:ascii="Times New Roman" w:hAnsi="Times New Roman" w:cs="Times New Roman"/>
          <w:sz w:val="24"/>
          <w:szCs w:val="24"/>
        </w:rPr>
        <w:t xml:space="preserve">Disponible en línea: </w:t>
      </w:r>
      <w:hyperlink r:id="rId12" w:history="1">
        <w:r w:rsidR="009D41EB" w:rsidRPr="009D41EB">
          <w:rPr>
            <w:rStyle w:val="Hipervnculo"/>
            <w:rFonts w:ascii="Times New Roman" w:hAnsi="Times New Roman" w:cs="Times New Roman"/>
            <w:sz w:val="24"/>
            <w:szCs w:val="24"/>
          </w:rPr>
          <w:t>https://pluralistic.net/2024/04/01/human-in-the-loop/</w:t>
        </w:r>
      </w:hyperlink>
      <w:r w:rsidRPr="009D41EB">
        <w:rPr>
          <w:rFonts w:ascii="Times New Roman" w:hAnsi="Times New Roman" w:cs="Times New Roman"/>
          <w:sz w:val="24"/>
          <w:szCs w:val="24"/>
        </w:rPr>
        <w:t xml:space="preserve"> [Última consulta: 21/06/2025].</w:t>
      </w:r>
    </w:p>
    <w:p w14:paraId="2E9067AC" w14:textId="542B0BE9" w:rsidR="002363A5" w:rsidRPr="009D41EB" w:rsidRDefault="002363A5" w:rsidP="0091657A">
      <w:pPr>
        <w:ind w:left="993" w:hanging="709"/>
        <w:rPr>
          <w:rFonts w:ascii="Times New Roman" w:hAnsi="Times New Roman" w:cs="Times New Roman"/>
          <w:sz w:val="24"/>
          <w:szCs w:val="24"/>
        </w:rPr>
      </w:pPr>
      <w:r w:rsidRPr="001E6E25">
        <w:rPr>
          <w:rFonts w:ascii="Times New Roman" w:hAnsi="Times New Roman" w:cs="Times New Roman"/>
          <w:sz w:val="24"/>
          <w:szCs w:val="24"/>
          <w:lang w:val="en-US"/>
        </w:rPr>
        <w:t>Doctorow,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Cory (2024). </w:t>
      </w:r>
      <w:r w:rsidRPr="00966234">
        <w:rPr>
          <w:rFonts w:ascii="Times New Roman" w:hAnsi="Times New Roman" w:cs="Times New Roman"/>
          <w:sz w:val="24"/>
          <w:szCs w:val="24"/>
          <w:lang w:val="en-US"/>
        </w:rPr>
        <w:t xml:space="preserve">Three AI insights for hard-changing, future-oriented </w:t>
      </w:r>
      <w:proofErr w:type="spellStart"/>
      <w:r w:rsidRPr="00966234">
        <w:rPr>
          <w:rFonts w:ascii="Times New Roman" w:hAnsi="Times New Roman" w:cs="Times New Roman"/>
          <w:sz w:val="24"/>
          <w:szCs w:val="24"/>
          <w:lang w:val="en-US"/>
        </w:rPr>
        <w:t>smartypantses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Pr="0093793A">
        <w:rPr>
          <w:rFonts w:ascii="Times New Roman" w:hAnsi="Times New Roman" w:cs="Times New Roman"/>
          <w:i/>
          <w:iCs/>
          <w:sz w:val="24"/>
          <w:szCs w:val="24"/>
        </w:rPr>
        <w:t>Pluralistic</w:t>
      </w:r>
      <w:proofErr w:type="spellEnd"/>
      <w:r w:rsidRPr="0093793A">
        <w:rPr>
          <w:rFonts w:ascii="Times New Roman" w:hAnsi="Times New Roman" w:cs="Times New Roman"/>
          <w:sz w:val="24"/>
          <w:szCs w:val="24"/>
        </w:rPr>
        <w:t xml:space="preserve">. 31 de enero. </w:t>
      </w:r>
      <w:r w:rsidRPr="009D41EB">
        <w:rPr>
          <w:rFonts w:ascii="Times New Roman" w:hAnsi="Times New Roman" w:cs="Times New Roman"/>
          <w:sz w:val="24"/>
          <w:szCs w:val="24"/>
        </w:rPr>
        <w:t xml:space="preserve">Disponible en línea: </w:t>
      </w:r>
      <w:hyperlink r:id="rId13" w:anchor="tailfins" w:history="1">
        <w:r w:rsidR="009D41EB" w:rsidRPr="009D41EB">
          <w:rPr>
            <w:rStyle w:val="Hipervnculo"/>
            <w:rFonts w:ascii="Times New Roman" w:hAnsi="Times New Roman" w:cs="Times New Roman"/>
            <w:sz w:val="24"/>
            <w:szCs w:val="24"/>
          </w:rPr>
          <w:t xml:space="preserve">https://pluralistic.net/2024/01/31/neural-interface-beta-tester/ - </w:t>
        </w:r>
        <w:proofErr w:type="spellStart"/>
        <w:r w:rsidR="009D41EB" w:rsidRPr="009D41EB">
          <w:rPr>
            <w:rStyle w:val="Hipervnculo"/>
            <w:rFonts w:ascii="Times New Roman" w:hAnsi="Times New Roman" w:cs="Times New Roman"/>
            <w:sz w:val="24"/>
            <w:szCs w:val="24"/>
          </w:rPr>
          <w:t>tailfins</w:t>
        </w:r>
        <w:proofErr w:type="spellEnd"/>
      </w:hyperlink>
      <w:r w:rsidRPr="009D41EB">
        <w:rPr>
          <w:rFonts w:ascii="Times New Roman" w:hAnsi="Times New Roman" w:cs="Times New Roman"/>
          <w:sz w:val="24"/>
          <w:szCs w:val="24"/>
        </w:rPr>
        <w:t xml:space="preserve"> [Última consulta: 21/06/2025].</w:t>
      </w:r>
    </w:p>
    <w:p w14:paraId="74E60C38" w14:textId="188F56D1" w:rsidR="002363A5" w:rsidRPr="009D41EB" w:rsidRDefault="002363A5" w:rsidP="0091657A">
      <w:pPr>
        <w:ind w:left="993" w:hanging="709"/>
        <w:rPr>
          <w:rFonts w:ascii="Times New Roman" w:hAnsi="Times New Roman" w:cs="Times New Roman"/>
          <w:sz w:val="24"/>
          <w:szCs w:val="24"/>
        </w:rPr>
      </w:pPr>
      <w:r w:rsidRPr="001E6E25">
        <w:rPr>
          <w:rFonts w:ascii="Times New Roman" w:hAnsi="Times New Roman" w:cs="Times New Roman"/>
          <w:sz w:val="24"/>
          <w:szCs w:val="24"/>
          <w:lang w:val="en-US"/>
        </w:rPr>
        <w:lastRenderedPageBreak/>
        <w:t>Doctorow,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Cory (2024). Too big to care: enshittification is a choice. </w:t>
      </w:r>
      <w:proofErr w:type="spellStart"/>
      <w:r w:rsidRPr="0093793A">
        <w:rPr>
          <w:rFonts w:ascii="Times New Roman" w:hAnsi="Times New Roman" w:cs="Times New Roman"/>
          <w:i/>
          <w:iCs/>
          <w:sz w:val="24"/>
          <w:szCs w:val="24"/>
        </w:rPr>
        <w:t>Pluralistic</w:t>
      </w:r>
      <w:proofErr w:type="spellEnd"/>
      <w:r w:rsidRPr="0093793A">
        <w:rPr>
          <w:rFonts w:ascii="Times New Roman" w:hAnsi="Times New Roman" w:cs="Times New Roman"/>
          <w:sz w:val="24"/>
          <w:szCs w:val="24"/>
        </w:rPr>
        <w:t xml:space="preserve">. 4 de abril. </w:t>
      </w:r>
      <w:r w:rsidRPr="009D41EB">
        <w:rPr>
          <w:rFonts w:ascii="Times New Roman" w:hAnsi="Times New Roman" w:cs="Times New Roman"/>
          <w:sz w:val="24"/>
          <w:szCs w:val="24"/>
        </w:rPr>
        <w:t xml:space="preserve">Disponible en línea: </w:t>
      </w:r>
      <w:hyperlink r:id="rId14" w:anchor="kagi" w:history="1">
        <w:r w:rsidR="009D41EB" w:rsidRPr="009D41EB">
          <w:rPr>
            <w:rStyle w:val="Hipervnculo"/>
            <w:rFonts w:ascii="Times New Roman" w:hAnsi="Times New Roman" w:cs="Times New Roman"/>
            <w:sz w:val="24"/>
            <w:szCs w:val="24"/>
          </w:rPr>
          <w:t xml:space="preserve">https://pluralistic.net/2024/04/04/teach-me-how-to-shruggie/ - </w:t>
        </w:r>
        <w:proofErr w:type="spellStart"/>
        <w:r w:rsidR="009D41EB" w:rsidRPr="009D41EB">
          <w:rPr>
            <w:rStyle w:val="Hipervnculo"/>
            <w:rFonts w:ascii="Times New Roman" w:hAnsi="Times New Roman" w:cs="Times New Roman"/>
            <w:sz w:val="24"/>
            <w:szCs w:val="24"/>
          </w:rPr>
          <w:t>kagi</w:t>
        </w:r>
        <w:proofErr w:type="spellEnd"/>
      </w:hyperlink>
      <w:r w:rsidRPr="009D41EB">
        <w:rPr>
          <w:rFonts w:ascii="Times New Roman" w:hAnsi="Times New Roman" w:cs="Times New Roman"/>
          <w:sz w:val="24"/>
          <w:szCs w:val="24"/>
        </w:rPr>
        <w:t xml:space="preserve"> [Última consulta: 21/06/2025].</w:t>
      </w:r>
    </w:p>
    <w:p w14:paraId="44724C0D" w14:textId="77777777" w:rsidR="003E7739" w:rsidRPr="009D41EB" w:rsidRDefault="003E7739" w:rsidP="00D567B0">
      <w:pPr>
        <w:rPr>
          <w:rFonts w:ascii="Times New Roman" w:hAnsi="Times New Roman" w:cs="Times New Roman"/>
          <w:sz w:val="24"/>
          <w:szCs w:val="24"/>
        </w:rPr>
      </w:pPr>
    </w:p>
    <w:sectPr w:rsidR="003E7739" w:rsidRPr="009D41EB" w:rsidSect="009D3EAC">
      <w:headerReference w:type="first" r:id="rId15"/>
      <w:pgSz w:w="11906" w:h="16838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01E9CE" w14:textId="77777777" w:rsidR="006A6B98" w:rsidRDefault="006A6B98" w:rsidP="00B21749">
      <w:pPr>
        <w:spacing w:after="0" w:line="240" w:lineRule="auto"/>
      </w:pPr>
      <w:r>
        <w:separator/>
      </w:r>
    </w:p>
  </w:endnote>
  <w:endnote w:type="continuationSeparator" w:id="0">
    <w:p w14:paraId="1C6CEA09" w14:textId="77777777" w:rsidR="006A6B98" w:rsidRDefault="006A6B98" w:rsidP="00B217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EF64D7" w14:textId="77777777" w:rsidR="006A6B98" w:rsidRDefault="006A6B98" w:rsidP="00B21749">
      <w:pPr>
        <w:spacing w:after="0" w:line="240" w:lineRule="auto"/>
      </w:pPr>
      <w:r>
        <w:separator/>
      </w:r>
    </w:p>
  </w:footnote>
  <w:footnote w:type="continuationSeparator" w:id="0">
    <w:p w14:paraId="1071DD77" w14:textId="77777777" w:rsidR="006A6B98" w:rsidRDefault="006A6B98" w:rsidP="00B217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160DB5" w14:textId="06DB81CB" w:rsidR="009D3EAC" w:rsidRPr="00DD2C47" w:rsidRDefault="009D3EAC" w:rsidP="009D3EAC">
    <w:pPr>
      <w:spacing w:before="240"/>
      <w:rPr>
        <w:rFonts w:ascii="Times New Roman" w:hAnsi="Times New Roman" w:cs="Times New Roman"/>
      </w:rPr>
    </w:pPr>
    <w:r w:rsidRPr="009F5567">
      <w:rPr>
        <w:rFonts w:ascii="Times New Roman" w:hAnsi="Times New Roman" w:cs="Times New Roman"/>
        <w:i/>
        <w:iCs/>
      </w:rPr>
      <w:t xml:space="preserve">© Material </w:t>
    </w:r>
    <w:r w:rsidR="009F5567">
      <w:rPr>
        <w:rFonts w:ascii="Times New Roman" w:hAnsi="Times New Roman" w:cs="Times New Roman"/>
        <w:i/>
        <w:iCs/>
      </w:rPr>
      <w:t>elaborado</w:t>
    </w:r>
    <w:r w:rsidRPr="009F5567">
      <w:rPr>
        <w:rFonts w:ascii="Times New Roman" w:hAnsi="Times New Roman" w:cs="Times New Roman"/>
        <w:i/>
        <w:iCs/>
      </w:rPr>
      <w:t xml:space="preserve"> por Isaac Martín Morillo y Elisa Calvo Encinas en el marco de la Beca de iniciación a la investigación o transferencia de conocimiento de la Universidad Pablo de Olavide (2025).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84DDF"/>
    <w:multiLevelType w:val="hybridMultilevel"/>
    <w:tmpl w:val="30E4E15C"/>
    <w:lvl w:ilvl="0" w:tplc="4D008FC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F65DEE"/>
    <w:multiLevelType w:val="hybridMultilevel"/>
    <w:tmpl w:val="5980ED74"/>
    <w:lvl w:ilvl="0" w:tplc="0C0A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" w15:restartNumberingAfterBreak="0">
    <w:nsid w:val="16DB00AD"/>
    <w:multiLevelType w:val="hybridMultilevel"/>
    <w:tmpl w:val="1B1EB0EC"/>
    <w:lvl w:ilvl="0" w:tplc="2D08F0E8">
      <w:start w:val="1"/>
      <w:numFmt w:val="bullet"/>
      <w:suff w:val="space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9C6B20"/>
    <w:multiLevelType w:val="hybridMultilevel"/>
    <w:tmpl w:val="E59668CA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125ED3"/>
    <w:multiLevelType w:val="hybridMultilevel"/>
    <w:tmpl w:val="FDBA8458"/>
    <w:lvl w:ilvl="0" w:tplc="0C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99718CC"/>
    <w:multiLevelType w:val="hybridMultilevel"/>
    <w:tmpl w:val="0DC8240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CAC4F2C"/>
    <w:multiLevelType w:val="hybridMultilevel"/>
    <w:tmpl w:val="2E0CE384"/>
    <w:lvl w:ilvl="0" w:tplc="2D08F0E8">
      <w:start w:val="1"/>
      <w:numFmt w:val="bullet"/>
      <w:suff w:val="space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718965BD"/>
    <w:multiLevelType w:val="hybridMultilevel"/>
    <w:tmpl w:val="C8D677FA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9E05610"/>
    <w:multiLevelType w:val="hybridMultilevel"/>
    <w:tmpl w:val="46F478FE"/>
    <w:lvl w:ilvl="0" w:tplc="C4D21E12">
      <w:start w:val="1"/>
      <w:numFmt w:val="bullet"/>
      <w:suff w:val="space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CAC2A27"/>
    <w:multiLevelType w:val="hybridMultilevel"/>
    <w:tmpl w:val="5892614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D8B22FC"/>
    <w:multiLevelType w:val="hybridMultilevel"/>
    <w:tmpl w:val="C24A1B20"/>
    <w:lvl w:ilvl="0" w:tplc="0C0A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num w:numId="1" w16cid:durableId="2003199367">
    <w:abstractNumId w:val="9"/>
  </w:num>
  <w:num w:numId="2" w16cid:durableId="1769081787">
    <w:abstractNumId w:val="3"/>
  </w:num>
  <w:num w:numId="3" w16cid:durableId="824470248">
    <w:abstractNumId w:val="5"/>
  </w:num>
  <w:num w:numId="4" w16cid:durableId="577638678">
    <w:abstractNumId w:val="0"/>
  </w:num>
  <w:num w:numId="5" w16cid:durableId="1855460906">
    <w:abstractNumId w:val="8"/>
  </w:num>
  <w:num w:numId="6" w16cid:durableId="2020693167">
    <w:abstractNumId w:val="1"/>
  </w:num>
  <w:num w:numId="7" w16cid:durableId="1783301066">
    <w:abstractNumId w:val="10"/>
  </w:num>
  <w:num w:numId="8" w16cid:durableId="1341464887">
    <w:abstractNumId w:val="7"/>
  </w:num>
  <w:num w:numId="9" w16cid:durableId="2040353379">
    <w:abstractNumId w:val="6"/>
  </w:num>
  <w:num w:numId="10" w16cid:durableId="192765167">
    <w:abstractNumId w:val="2"/>
  </w:num>
  <w:num w:numId="11" w16cid:durableId="180145378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6"/>
  <w:proofState w:spelling="clean"/>
  <w:defaultTabStop w:val="708"/>
  <w:hyphenationZone w:val="425"/>
  <w:drawingGridHorizontalSpacing w:val="2325"/>
  <w:drawingGridVerticalSpacing w:val="181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10A"/>
    <w:rsid w:val="000071EF"/>
    <w:rsid w:val="00011E0D"/>
    <w:rsid w:val="000236C9"/>
    <w:rsid w:val="000240AE"/>
    <w:rsid w:val="00027F42"/>
    <w:rsid w:val="00030E11"/>
    <w:rsid w:val="00030F98"/>
    <w:rsid w:val="00035D00"/>
    <w:rsid w:val="00042C9D"/>
    <w:rsid w:val="00044646"/>
    <w:rsid w:val="00055E24"/>
    <w:rsid w:val="00056995"/>
    <w:rsid w:val="00067C0A"/>
    <w:rsid w:val="000831FD"/>
    <w:rsid w:val="000A1E3D"/>
    <w:rsid w:val="000A679C"/>
    <w:rsid w:val="000C49E7"/>
    <w:rsid w:val="000E1D18"/>
    <w:rsid w:val="0010165F"/>
    <w:rsid w:val="001250D3"/>
    <w:rsid w:val="00135B86"/>
    <w:rsid w:val="001430CB"/>
    <w:rsid w:val="0015335F"/>
    <w:rsid w:val="00153F21"/>
    <w:rsid w:val="00155B01"/>
    <w:rsid w:val="001705E7"/>
    <w:rsid w:val="00172F69"/>
    <w:rsid w:val="00173874"/>
    <w:rsid w:val="001805BC"/>
    <w:rsid w:val="0018250F"/>
    <w:rsid w:val="001A3821"/>
    <w:rsid w:val="001A7215"/>
    <w:rsid w:val="001B0C04"/>
    <w:rsid w:val="001B1CFD"/>
    <w:rsid w:val="001E1086"/>
    <w:rsid w:val="001E3A22"/>
    <w:rsid w:val="001E6E25"/>
    <w:rsid w:val="001F2B59"/>
    <w:rsid w:val="00203D76"/>
    <w:rsid w:val="00212858"/>
    <w:rsid w:val="0022699F"/>
    <w:rsid w:val="00234741"/>
    <w:rsid w:val="002363A5"/>
    <w:rsid w:val="002407C8"/>
    <w:rsid w:val="00242C67"/>
    <w:rsid w:val="0025239B"/>
    <w:rsid w:val="00261680"/>
    <w:rsid w:val="00274FA3"/>
    <w:rsid w:val="002A10F9"/>
    <w:rsid w:val="002A74E5"/>
    <w:rsid w:val="002D6475"/>
    <w:rsid w:val="00301C5A"/>
    <w:rsid w:val="00302A9C"/>
    <w:rsid w:val="00305CBA"/>
    <w:rsid w:val="0032332F"/>
    <w:rsid w:val="00323C15"/>
    <w:rsid w:val="00345060"/>
    <w:rsid w:val="003716EA"/>
    <w:rsid w:val="003B145E"/>
    <w:rsid w:val="003D1D9C"/>
    <w:rsid w:val="003D319B"/>
    <w:rsid w:val="003E7739"/>
    <w:rsid w:val="0040777A"/>
    <w:rsid w:val="0041584A"/>
    <w:rsid w:val="004169B9"/>
    <w:rsid w:val="00454806"/>
    <w:rsid w:val="00456B42"/>
    <w:rsid w:val="00460155"/>
    <w:rsid w:val="004676B7"/>
    <w:rsid w:val="0048140B"/>
    <w:rsid w:val="004828F2"/>
    <w:rsid w:val="004844F5"/>
    <w:rsid w:val="004916A9"/>
    <w:rsid w:val="004A441F"/>
    <w:rsid w:val="004B5325"/>
    <w:rsid w:val="004C0C02"/>
    <w:rsid w:val="004D0E63"/>
    <w:rsid w:val="004D3C18"/>
    <w:rsid w:val="005042E6"/>
    <w:rsid w:val="005067D2"/>
    <w:rsid w:val="00517023"/>
    <w:rsid w:val="00522C93"/>
    <w:rsid w:val="00544421"/>
    <w:rsid w:val="00561C08"/>
    <w:rsid w:val="0059735B"/>
    <w:rsid w:val="005A7029"/>
    <w:rsid w:val="005D4F69"/>
    <w:rsid w:val="005E2090"/>
    <w:rsid w:val="005E6C46"/>
    <w:rsid w:val="00604FB4"/>
    <w:rsid w:val="0060588F"/>
    <w:rsid w:val="00624D4D"/>
    <w:rsid w:val="006272A8"/>
    <w:rsid w:val="006272E9"/>
    <w:rsid w:val="00671CD5"/>
    <w:rsid w:val="00674811"/>
    <w:rsid w:val="006A4029"/>
    <w:rsid w:val="006A6B98"/>
    <w:rsid w:val="006B5FC2"/>
    <w:rsid w:val="006C4707"/>
    <w:rsid w:val="006D31B8"/>
    <w:rsid w:val="006D571C"/>
    <w:rsid w:val="006E40E8"/>
    <w:rsid w:val="006E6C9E"/>
    <w:rsid w:val="006F4D26"/>
    <w:rsid w:val="00713F41"/>
    <w:rsid w:val="0073039D"/>
    <w:rsid w:val="007315E8"/>
    <w:rsid w:val="0073454B"/>
    <w:rsid w:val="00735485"/>
    <w:rsid w:val="00735F83"/>
    <w:rsid w:val="00790539"/>
    <w:rsid w:val="00795297"/>
    <w:rsid w:val="007D010A"/>
    <w:rsid w:val="007D0762"/>
    <w:rsid w:val="007D655C"/>
    <w:rsid w:val="007D69BF"/>
    <w:rsid w:val="007E319B"/>
    <w:rsid w:val="007E7435"/>
    <w:rsid w:val="007F5C1F"/>
    <w:rsid w:val="00803F8B"/>
    <w:rsid w:val="00850FD6"/>
    <w:rsid w:val="008906B8"/>
    <w:rsid w:val="0089359F"/>
    <w:rsid w:val="008A085E"/>
    <w:rsid w:val="008A7B4D"/>
    <w:rsid w:val="008E7FC2"/>
    <w:rsid w:val="009058AC"/>
    <w:rsid w:val="00907B81"/>
    <w:rsid w:val="00910712"/>
    <w:rsid w:val="0091657A"/>
    <w:rsid w:val="00931AEF"/>
    <w:rsid w:val="0093793A"/>
    <w:rsid w:val="0096307E"/>
    <w:rsid w:val="00966234"/>
    <w:rsid w:val="009868A7"/>
    <w:rsid w:val="00990E84"/>
    <w:rsid w:val="009A7763"/>
    <w:rsid w:val="009B4563"/>
    <w:rsid w:val="009D3EAC"/>
    <w:rsid w:val="009D41EB"/>
    <w:rsid w:val="009D478C"/>
    <w:rsid w:val="009D634D"/>
    <w:rsid w:val="009E1649"/>
    <w:rsid w:val="009F5320"/>
    <w:rsid w:val="009F5567"/>
    <w:rsid w:val="00A175B0"/>
    <w:rsid w:val="00A5064A"/>
    <w:rsid w:val="00A556E1"/>
    <w:rsid w:val="00A61FAA"/>
    <w:rsid w:val="00A7717C"/>
    <w:rsid w:val="00AB0DBE"/>
    <w:rsid w:val="00AD4478"/>
    <w:rsid w:val="00B12FB6"/>
    <w:rsid w:val="00B21749"/>
    <w:rsid w:val="00B2304A"/>
    <w:rsid w:val="00B23F3B"/>
    <w:rsid w:val="00B4044B"/>
    <w:rsid w:val="00B40AA3"/>
    <w:rsid w:val="00B511FD"/>
    <w:rsid w:val="00B53E71"/>
    <w:rsid w:val="00B76CBE"/>
    <w:rsid w:val="00B9728B"/>
    <w:rsid w:val="00BA1C7E"/>
    <w:rsid w:val="00BC084C"/>
    <w:rsid w:val="00BD4DA5"/>
    <w:rsid w:val="00BD6144"/>
    <w:rsid w:val="00BD6C0B"/>
    <w:rsid w:val="00BD7F18"/>
    <w:rsid w:val="00C0098B"/>
    <w:rsid w:val="00C041AE"/>
    <w:rsid w:val="00C152BD"/>
    <w:rsid w:val="00C31725"/>
    <w:rsid w:val="00C34749"/>
    <w:rsid w:val="00C40D35"/>
    <w:rsid w:val="00C6774F"/>
    <w:rsid w:val="00C70DA4"/>
    <w:rsid w:val="00C734CE"/>
    <w:rsid w:val="00CA493E"/>
    <w:rsid w:val="00CB3EBA"/>
    <w:rsid w:val="00CD051C"/>
    <w:rsid w:val="00CE4520"/>
    <w:rsid w:val="00D00C0B"/>
    <w:rsid w:val="00D0515E"/>
    <w:rsid w:val="00D3528A"/>
    <w:rsid w:val="00D4781A"/>
    <w:rsid w:val="00D567B0"/>
    <w:rsid w:val="00D569BF"/>
    <w:rsid w:val="00D60296"/>
    <w:rsid w:val="00D6114D"/>
    <w:rsid w:val="00D86F8B"/>
    <w:rsid w:val="00DB0F45"/>
    <w:rsid w:val="00DC575C"/>
    <w:rsid w:val="00DD2C47"/>
    <w:rsid w:val="00DE11D4"/>
    <w:rsid w:val="00E02E8A"/>
    <w:rsid w:val="00E0305E"/>
    <w:rsid w:val="00E160E2"/>
    <w:rsid w:val="00E20729"/>
    <w:rsid w:val="00E23775"/>
    <w:rsid w:val="00E31557"/>
    <w:rsid w:val="00E431E5"/>
    <w:rsid w:val="00E47C0C"/>
    <w:rsid w:val="00E61B6D"/>
    <w:rsid w:val="00E63D2A"/>
    <w:rsid w:val="00E71C03"/>
    <w:rsid w:val="00E82111"/>
    <w:rsid w:val="00E85E52"/>
    <w:rsid w:val="00E92719"/>
    <w:rsid w:val="00EA526A"/>
    <w:rsid w:val="00EA593A"/>
    <w:rsid w:val="00EB6568"/>
    <w:rsid w:val="00EF4717"/>
    <w:rsid w:val="00F0146D"/>
    <w:rsid w:val="00F20109"/>
    <w:rsid w:val="00F32C47"/>
    <w:rsid w:val="00F50BBA"/>
    <w:rsid w:val="00F62C92"/>
    <w:rsid w:val="00F7340E"/>
    <w:rsid w:val="00F957C6"/>
    <w:rsid w:val="00FA2153"/>
    <w:rsid w:val="00FA22D1"/>
    <w:rsid w:val="00FB658C"/>
    <w:rsid w:val="00FD0AEB"/>
    <w:rsid w:val="00FF3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E2985E0"/>
  <w15:chartTrackingRefBased/>
  <w15:docId w15:val="{F22E9858-B6E4-49BE-B282-9E99AEDDB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s-ES" w:eastAsia="en-US" w:bidi="ar-SA"/>
      </w:rPr>
    </w:rPrDefault>
    <w:pPrDefault>
      <w:pPr>
        <w:spacing w:after="200" w:line="360" w:lineRule="auto"/>
        <w:ind w:right="284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36C9"/>
  </w:style>
  <w:style w:type="paragraph" w:styleId="Ttulo1">
    <w:name w:val="heading 1"/>
    <w:basedOn w:val="Normal"/>
    <w:next w:val="Normal"/>
    <w:link w:val="Ttulo1Car"/>
    <w:uiPriority w:val="9"/>
    <w:qFormat/>
    <w:rsid w:val="000236C9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236C9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236C9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236C9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236C9"/>
    <w:pPr>
      <w:spacing w:after="0"/>
      <w:jc w:val="left"/>
      <w:outlineLvl w:val="4"/>
    </w:pPr>
    <w:rPr>
      <w:smallCaps/>
      <w:color w:val="3A7C22" w:themeColor="accent6" w:themeShade="BF"/>
      <w:spacing w:val="10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236C9"/>
    <w:pPr>
      <w:spacing w:after="0"/>
      <w:jc w:val="left"/>
      <w:outlineLvl w:val="5"/>
    </w:pPr>
    <w:rPr>
      <w:smallCaps/>
      <w:color w:val="4EA72E" w:themeColor="accent6"/>
      <w:spacing w:val="5"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236C9"/>
    <w:pPr>
      <w:spacing w:after="0"/>
      <w:jc w:val="left"/>
      <w:outlineLvl w:val="6"/>
    </w:pPr>
    <w:rPr>
      <w:b/>
      <w:bCs/>
      <w:smallCaps/>
      <w:color w:val="4EA72E" w:themeColor="accent6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236C9"/>
    <w:pPr>
      <w:spacing w:after="0"/>
      <w:jc w:val="left"/>
      <w:outlineLvl w:val="7"/>
    </w:pPr>
    <w:rPr>
      <w:b/>
      <w:bCs/>
      <w:i/>
      <w:iCs/>
      <w:smallCaps/>
      <w:color w:val="3A7C22" w:themeColor="accent6" w:themeShade="BF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236C9"/>
    <w:pPr>
      <w:spacing w:after="0"/>
      <w:jc w:val="left"/>
      <w:outlineLvl w:val="8"/>
    </w:pPr>
    <w:rPr>
      <w:b/>
      <w:bCs/>
      <w:i/>
      <w:iCs/>
      <w:smallCaps/>
      <w:color w:val="275317" w:themeColor="accent6" w:themeShade="8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236C9"/>
    <w:rPr>
      <w:smallCaps/>
      <w:spacing w:val="5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236C9"/>
    <w:rPr>
      <w:smallCaps/>
      <w:spacing w:val="5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236C9"/>
    <w:rPr>
      <w:smallCaps/>
      <w:spacing w:val="5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236C9"/>
    <w:rPr>
      <w:i/>
      <w:iCs/>
      <w:smallCaps/>
      <w:spacing w:val="10"/>
      <w:sz w:val="22"/>
      <w:szCs w:val="22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236C9"/>
    <w:rPr>
      <w:smallCaps/>
      <w:color w:val="3A7C22" w:themeColor="accent6" w:themeShade="BF"/>
      <w:spacing w:val="10"/>
      <w:sz w:val="22"/>
      <w:szCs w:val="22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236C9"/>
    <w:rPr>
      <w:smallCaps/>
      <w:color w:val="4EA72E" w:themeColor="accent6"/>
      <w:spacing w:val="5"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236C9"/>
    <w:rPr>
      <w:b/>
      <w:bCs/>
      <w:smallCaps/>
      <w:color w:val="4EA72E" w:themeColor="accent6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236C9"/>
    <w:rPr>
      <w:b/>
      <w:bCs/>
      <w:i/>
      <w:iCs/>
      <w:smallCaps/>
      <w:color w:val="3A7C22" w:themeColor="accent6" w:themeShade="BF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236C9"/>
    <w:rPr>
      <w:b/>
      <w:bCs/>
      <w:i/>
      <w:iCs/>
      <w:smallCaps/>
      <w:color w:val="275317" w:themeColor="accent6" w:themeShade="80"/>
    </w:rPr>
  </w:style>
  <w:style w:type="paragraph" w:styleId="Ttulo">
    <w:name w:val="Title"/>
    <w:basedOn w:val="Normal"/>
    <w:next w:val="Normal"/>
    <w:link w:val="TtuloCar"/>
    <w:uiPriority w:val="10"/>
    <w:qFormat/>
    <w:rsid w:val="000236C9"/>
    <w:pPr>
      <w:pBdr>
        <w:top w:val="single" w:sz="8" w:space="1" w:color="4EA72E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0236C9"/>
    <w:rPr>
      <w:smallCaps/>
      <w:color w:val="262626" w:themeColor="text1" w:themeTint="D9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0236C9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character" w:customStyle="1" w:styleId="SubttuloCar">
    <w:name w:val="Subtítulo Car"/>
    <w:basedOn w:val="Fuentedeprrafopredeter"/>
    <w:link w:val="Subttulo"/>
    <w:uiPriority w:val="11"/>
    <w:rsid w:val="000236C9"/>
    <w:rPr>
      <w:rFonts w:asciiTheme="majorHAnsi" w:eastAsiaTheme="majorEastAsia" w:hAnsiTheme="majorHAnsi" w:cstheme="majorBidi"/>
    </w:rPr>
  </w:style>
  <w:style w:type="paragraph" w:styleId="Cita">
    <w:name w:val="Quote"/>
    <w:basedOn w:val="Normal"/>
    <w:next w:val="Normal"/>
    <w:link w:val="CitaCar"/>
    <w:uiPriority w:val="29"/>
    <w:qFormat/>
    <w:rsid w:val="000236C9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0236C9"/>
    <w:rPr>
      <w:i/>
      <w:iCs/>
    </w:rPr>
  </w:style>
  <w:style w:type="paragraph" w:styleId="Prrafodelista">
    <w:name w:val="List Paragraph"/>
    <w:basedOn w:val="Normal"/>
    <w:uiPriority w:val="34"/>
    <w:qFormat/>
    <w:rsid w:val="007D010A"/>
    <w:pPr>
      <w:ind w:left="720"/>
      <w:contextualSpacing/>
    </w:pPr>
  </w:style>
  <w:style w:type="character" w:styleId="nfasisintenso">
    <w:name w:val="Intense Emphasis"/>
    <w:uiPriority w:val="21"/>
    <w:qFormat/>
    <w:rsid w:val="000236C9"/>
    <w:rPr>
      <w:b/>
      <w:bCs/>
      <w:i/>
      <w:iCs/>
      <w:color w:val="4EA72E" w:themeColor="accent6"/>
      <w:spacing w:val="1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236C9"/>
    <w:pPr>
      <w:pBdr>
        <w:top w:val="single" w:sz="8" w:space="1" w:color="4EA72E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236C9"/>
    <w:rPr>
      <w:b/>
      <w:bCs/>
      <w:i/>
      <w:iCs/>
    </w:rPr>
  </w:style>
  <w:style w:type="character" w:styleId="Referenciaintensa">
    <w:name w:val="Intense Reference"/>
    <w:uiPriority w:val="32"/>
    <w:qFormat/>
    <w:rsid w:val="000236C9"/>
    <w:rPr>
      <w:b/>
      <w:bCs/>
      <w:smallCaps/>
      <w:spacing w:val="5"/>
      <w:sz w:val="22"/>
      <w:szCs w:val="22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B2174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21749"/>
    <w:rPr>
      <w:rFonts w:ascii="Times New Roman" w:hAnsi="Times New Roman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B2174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21749"/>
    <w:rPr>
      <w:rFonts w:ascii="Times New Roman" w:hAnsi="Times New Roman"/>
      <w:sz w:val="24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0236C9"/>
    <w:rPr>
      <w:b/>
      <w:bCs/>
      <w:caps/>
      <w:sz w:val="16"/>
      <w:szCs w:val="16"/>
    </w:rPr>
  </w:style>
  <w:style w:type="character" w:styleId="Textoennegrita">
    <w:name w:val="Strong"/>
    <w:uiPriority w:val="22"/>
    <w:qFormat/>
    <w:rsid w:val="000236C9"/>
    <w:rPr>
      <w:b/>
      <w:bCs/>
      <w:color w:val="4EA72E" w:themeColor="accent6"/>
    </w:rPr>
  </w:style>
  <w:style w:type="character" w:styleId="nfasis">
    <w:name w:val="Emphasis"/>
    <w:uiPriority w:val="20"/>
    <w:qFormat/>
    <w:rsid w:val="000236C9"/>
    <w:rPr>
      <w:b/>
      <w:bCs/>
      <w:i/>
      <w:iCs/>
      <w:spacing w:val="10"/>
    </w:rPr>
  </w:style>
  <w:style w:type="paragraph" w:styleId="Sinespaciado">
    <w:name w:val="No Spacing"/>
    <w:uiPriority w:val="1"/>
    <w:qFormat/>
    <w:rsid w:val="000236C9"/>
    <w:pPr>
      <w:spacing w:after="0" w:line="240" w:lineRule="auto"/>
    </w:pPr>
  </w:style>
  <w:style w:type="character" w:styleId="nfasissutil">
    <w:name w:val="Subtle Emphasis"/>
    <w:uiPriority w:val="19"/>
    <w:qFormat/>
    <w:rsid w:val="000236C9"/>
    <w:rPr>
      <w:i/>
      <w:iCs/>
    </w:rPr>
  </w:style>
  <w:style w:type="character" w:styleId="Referenciasutil">
    <w:name w:val="Subtle Reference"/>
    <w:uiPriority w:val="31"/>
    <w:qFormat/>
    <w:rsid w:val="000236C9"/>
    <w:rPr>
      <w:b/>
      <w:bCs/>
    </w:rPr>
  </w:style>
  <w:style w:type="character" w:styleId="Ttulodellibro">
    <w:name w:val="Book Title"/>
    <w:uiPriority w:val="33"/>
    <w:qFormat/>
    <w:rsid w:val="000236C9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0236C9"/>
    <w:pPr>
      <w:outlineLvl w:val="9"/>
    </w:pPr>
  </w:style>
  <w:style w:type="table" w:styleId="Tablaconcuadrcula">
    <w:name w:val="Table Grid"/>
    <w:basedOn w:val="Tablanormal"/>
    <w:uiPriority w:val="39"/>
    <w:rsid w:val="00E02E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1A3821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1A3821"/>
    <w:rPr>
      <w:color w:val="605E5C"/>
      <w:shd w:val="clear" w:color="auto" w:fill="E1DFDD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9B4563"/>
    <w:pPr>
      <w:spacing w:after="0" w:line="240" w:lineRule="auto"/>
    </w:p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9B4563"/>
  </w:style>
  <w:style w:type="character" w:styleId="Refdenotaalpie">
    <w:name w:val="footnote reference"/>
    <w:basedOn w:val="Fuentedeprrafopredeter"/>
    <w:uiPriority w:val="99"/>
    <w:semiHidden/>
    <w:unhideWhenUsed/>
    <w:rsid w:val="009B456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ae.es/dpd/comillas" TargetMode="External"/><Relationship Id="rId13" Type="http://schemas.openxmlformats.org/officeDocument/2006/relationships/hyperlink" Target="https://pluralistic.net/2024/01/31/neural-interface-beta-tester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pluralistic.net/2024/04/01/human-in-the-loop/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locusmag.com/2023/12/commentary-cory-doctorow-what-kind-of-bubble-is-ai/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s://www.rae.es/libro-estilo-justicia/ortotipograf&#237;a/clases-de-letras/el-uso-de-la-cursiva/cursiva-con-funci&#243;n-demarcativa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rae.es/libro-estilo-lengua-espa&#241;ola/clase-de-letra" TargetMode="External"/><Relationship Id="rId14" Type="http://schemas.openxmlformats.org/officeDocument/2006/relationships/hyperlink" Target="https://pluralistic.net/2024/04/04/teach-me-how-to-shruggie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0D8FF8-999E-4A0D-9085-40CC808F32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994</Words>
  <Characters>5472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¿COMILLAS O CURSIVA? GUÍA DE ORTOTIPOGRAFÍA ESPAÑOLA BÁSICA PARA TRADUCCIÓN</vt:lpstr>
    </vt:vector>
  </TitlesOfParts>
  <Company/>
  <LinksUpToDate>false</LinksUpToDate>
  <CharactersWithSpaces>6454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¿COMILLAS O CURSIVA? GUÍA DE ORTOTIPOGRAFÍA ESPAÑOLA BÁSICA PARA TRADUCCIÓN</dc:title>
  <dc:subject/>
  <dc:creator>Isaac Martin Morillo</dc:creator>
  <cp:keywords/>
  <dc:description/>
  <cp:lastModifiedBy>Isaac Martin Morillo</cp:lastModifiedBy>
  <cp:revision>6</cp:revision>
  <dcterms:created xsi:type="dcterms:W3CDTF">2025-06-23T18:50:00Z</dcterms:created>
  <dcterms:modified xsi:type="dcterms:W3CDTF">2025-09-23T08:58:00Z</dcterms:modified>
</cp:coreProperties>
</file>